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457F9" w14:textId="77777777" w:rsidR="00C4100A" w:rsidRPr="005D705F" w:rsidRDefault="00C4100A" w:rsidP="00091BF0">
      <w:pPr>
        <w:spacing w:before="240"/>
        <w:ind w:left="-426" w:right="-455"/>
        <w:jc w:val="both"/>
        <w:rPr>
          <w:rFonts w:asciiTheme="majorHAnsi" w:hAnsiTheme="majorHAnsi"/>
          <w:sz w:val="19"/>
          <w:szCs w:val="19"/>
        </w:rPr>
      </w:pPr>
      <w:r w:rsidRPr="00951029">
        <w:rPr>
          <w:rFonts w:asciiTheme="majorHAnsi" w:hAnsiTheme="majorHAnsi"/>
          <w:sz w:val="20"/>
          <w:szCs w:val="20"/>
        </w:rPr>
        <w:t xml:space="preserve">Par arrêté en date du </w:t>
      </w:r>
      <w:r w:rsidR="0088217D" w:rsidRPr="00951029">
        <w:rPr>
          <w:rFonts w:asciiTheme="majorHAnsi" w:hAnsiTheme="majorHAnsi"/>
          <w:color w:val="000000" w:themeColor="text1"/>
          <w:sz w:val="20"/>
          <w:szCs w:val="20"/>
        </w:rPr>
        <w:t xml:space="preserve">29 avril </w:t>
      </w:r>
      <w:r w:rsidRPr="00951029">
        <w:rPr>
          <w:rFonts w:asciiTheme="majorHAnsi" w:hAnsiTheme="majorHAnsi"/>
          <w:color w:val="000000" w:themeColor="text1"/>
          <w:sz w:val="20"/>
          <w:szCs w:val="20"/>
        </w:rPr>
        <w:t>2016</w:t>
      </w:r>
      <w:r w:rsidRPr="00951029">
        <w:rPr>
          <w:rFonts w:asciiTheme="majorHAnsi" w:hAnsiTheme="majorHAnsi"/>
          <w:sz w:val="20"/>
          <w:szCs w:val="20"/>
        </w:rPr>
        <w:t xml:space="preserve"> le Président du Syndicat mixte pour le SCOTERS a défini les modalités d’organisation de l’enquête publique relative à la modification n°4 du Schéma de cohérence territoriale de la région de Strasbourg</w:t>
      </w:r>
      <w:r w:rsidRPr="005D705F">
        <w:rPr>
          <w:rFonts w:asciiTheme="majorHAnsi" w:hAnsiTheme="majorHAnsi"/>
          <w:sz w:val="19"/>
          <w:szCs w:val="19"/>
        </w:rPr>
        <w:t>.</w:t>
      </w:r>
    </w:p>
    <w:p w14:paraId="78CFDC72" w14:textId="77777777" w:rsidR="00C4100A" w:rsidRPr="00951029" w:rsidRDefault="00C4100A" w:rsidP="00091BF0">
      <w:pPr>
        <w:numPr>
          <w:ilvl w:val="0"/>
          <w:numId w:val="4"/>
        </w:numPr>
        <w:spacing w:before="200"/>
        <w:ind w:left="-142" w:hanging="357"/>
        <w:jc w:val="both"/>
        <w:rPr>
          <w:rFonts w:asciiTheme="majorHAnsi" w:hAnsiTheme="majorHAnsi"/>
          <w:b/>
        </w:rPr>
      </w:pPr>
      <w:r w:rsidRPr="00951029">
        <w:rPr>
          <w:rFonts w:asciiTheme="majorHAnsi" w:hAnsiTheme="majorHAnsi"/>
        </w:rPr>
        <w:t xml:space="preserve"> </w:t>
      </w:r>
      <w:r w:rsidRPr="00951029">
        <w:rPr>
          <w:rFonts w:asciiTheme="majorHAnsi" w:hAnsiTheme="majorHAnsi"/>
          <w:b/>
        </w:rPr>
        <w:t>Durée de l’enquête et constitution du dossier</w:t>
      </w:r>
    </w:p>
    <w:p w14:paraId="42BD31FB" w14:textId="77777777" w:rsidR="00091BF0" w:rsidRDefault="00C4100A" w:rsidP="00091BF0">
      <w:pPr>
        <w:widowControl w:val="0"/>
        <w:autoSpaceDE w:val="0"/>
        <w:autoSpaceDN w:val="0"/>
        <w:adjustRightInd w:val="0"/>
        <w:ind w:left="-426" w:right="-454"/>
        <w:jc w:val="both"/>
        <w:rPr>
          <w:rFonts w:asciiTheme="majorHAnsi" w:hAnsiTheme="majorHAnsi" w:cs="TimesNewRomanPSMT"/>
          <w:sz w:val="20"/>
          <w:szCs w:val="20"/>
        </w:rPr>
      </w:pPr>
      <w:r w:rsidRPr="00951029">
        <w:rPr>
          <w:rFonts w:asciiTheme="majorHAnsi" w:hAnsiTheme="majorHAnsi" w:cs="TimesNewRomanPSMT"/>
          <w:sz w:val="20"/>
          <w:szCs w:val="20"/>
        </w:rPr>
        <w:t>L’enquête publique se déroulera durant 32 jours à compter du</w:t>
      </w:r>
      <w:r w:rsidR="00091BF0">
        <w:rPr>
          <w:rFonts w:asciiTheme="majorHAnsi" w:hAnsiTheme="majorHAnsi" w:cs="TimesNewRomanPSMT"/>
          <w:sz w:val="20"/>
          <w:szCs w:val="20"/>
        </w:rPr>
        <w:t xml:space="preserve"> : </w:t>
      </w:r>
    </w:p>
    <w:p w14:paraId="5948FE51" w14:textId="1EB9955A" w:rsidR="00C4100A" w:rsidRPr="00951029" w:rsidRDefault="00C4100A" w:rsidP="00091BF0">
      <w:pPr>
        <w:widowControl w:val="0"/>
        <w:autoSpaceDE w:val="0"/>
        <w:autoSpaceDN w:val="0"/>
        <w:adjustRightInd w:val="0"/>
        <w:spacing w:before="60"/>
        <w:ind w:left="-425" w:right="-454"/>
        <w:jc w:val="center"/>
        <w:rPr>
          <w:rFonts w:asciiTheme="majorHAnsi" w:hAnsiTheme="majorHAnsi" w:cs="TimesNewRomanPSMT"/>
        </w:rPr>
      </w:pPr>
      <w:r w:rsidRPr="00951029">
        <w:rPr>
          <w:rFonts w:asciiTheme="majorHAnsi" w:hAnsiTheme="majorHAnsi" w:cs="TimesNewRomanPSMT"/>
          <w:b/>
        </w:rPr>
        <w:t>30 mai 2016 jusqu’au 30 juin 2016 inclus</w:t>
      </w:r>
      <w:r w:rsidRPr="00951029">
        <w:rPr>
          <w:rFonts w:asciiTheme="majorHAnsi" w:hAnsiTheme="majorHAnsi" w:cs="TimesNewRomanPSMT"/>
        </w:rPr>
        <w:t>.</w:t>
      </w:r>
    </w:p>
    <w:p w14:paraId="2D23249D" w14:textId="77777777" w:rsidR="00C4100A" w:rsidRPr="00951029" w:rsidRDefault="00C4100A" w:rsidP="00091BF0">
      <w:pPr>
        <w:widowControl w:val="0"/>
        <w:autoSpaceDE w:val="0"/>
        <w:autoSpaceDN w:val="0"/>
        <w:adjustRightInd w:val="0"/>
        <w:spacing w:before="100"/>
        <w:ind w:left="-426"/>
        <w:jc w:val="both"/>
        <w:rPr>
          <w:rFonts w:asciiTheme="majorHAnsi" w:hAnsiTheme="majorHAnsi"/>
          <w:sz w:val="20"/>
          <w:szCs w:val="20"/>
        </w:rPr>
      </w:pPr>
      <w:r w:rsidRPr="00951029">
        <w:rPr>
          <w:rFonts w:asciiTheme="majorHAnsi" w:hAnsiTheme="majorHAnsi"/>
          <w:sz w:val="20"/>
          <w:szCs w:val="20"/>
        </w:rPr>
        <w:t>Le dossier d’enquête publique est constitué :</w:t>
      </w:r>
    </w:p>
    <w:p w14:paraId="384054A8" w14:textId="027EA62A" w:rsidR="00C4100A" w:rsidRPr="00951029" w:rsidRDefault="00E9609F" w:rsidP="00091BF0">
      <w:pPr>
        <w:widowControl w:val="0"/>
        <w:autoSpaceDE w:val="0"/>
        <w:autoSpaceDN w:val="0"/>
        <w:adjustRightInd w:val="0"/>
        <w:spacing w:before="40"/>
        <w:ind w:hanging="142"/>
        <w:rPr>
          <w:rFonts w:asciiTheme="majorHAnsi" w:hAnsiTheme="majorHAnsi"/>
          <w:sz w:val="20"/>
          <w:szCs w:val="20"/>
        </w:rPr>
      </w:pPr>
      <w:r w:rsidRPr="00951029">
        <w:rPr>
          <w:rFonts w:ascii="Wingdings" w:hAnsi="Wingdings"/>
          <w:sz w:val="20"/>
          <w:szCs w:val="20"/>
        </w:rPr>
        <w:t></w:t>
      </w:r>
      <w:r w:rsidRPr="00951029">
        <w:rPr>
          <w:rFonts w:ascii="Wingdings" w:hAnsi="Wingdings"/>
          <w:sz w:val="20"/>
          <w:szCs w:val="20"/>
        </w:rPr>
        <w:tab/>
      </w:r>
      <w:r w:rsidR="00C4100A" w:rsidRPr="00951029">
        <w:rPr>
          <w:rFonts w:asciiTheme="majorHAnsi" w:hAnsiTheme="majorHAnsi"/>
          <w:sz w:val="20"/>
          <w:szCs w:val="20"/>
        </w:rPr>
        <w:t>de la note de présentation non technique,</w:t>
      </w:r>
    </w:p>
    <w:p w14:paraId="16FC7EA9" w14:textId="77777777" w:rsidR="00C4100A" w:rsidRPr="00951029" w:rsidRDefault="00C4100A" w:rsidP="00091BF0">
      <w:pPr>
        <w:widowControl w:val="0"/>
        <w:numPr>
          <w:ilvl w:val="0"/>
          <w:numId w:val="3"/>
        </w:numPr>
        <w:autoSpaceDE w:val="0"/>
        <w:autoSpaceDN w:val="0"/>
        <w:adjustRightInd w:val="0"/>
        <w:ind w:left="0" w:hanging="141"/>
        <w:rPr>
          <w:rFonts w:asciiTheme="majorHAnsi" w:hAnsiTheme="majorHAnsi"/>
          <w:sz w:val="20"/>
          <w:szCs w:val="20"/>
        </w:rPr>
      </w:pPr>
      <w:r w:rsidRPr="00951029">
        <w:rPr>
          <w:rFonts w:asciiTheme="majorHAnsi" w:hAnsiTheme="majorHAnsi"/>
          <w:sz w:val="20"/>
          <w:szCs w:val="20"/>
        </w:rPr>
        <w:t>de la note de présentation de la modification n°4 du Schéma de cohérence territoriale de la région de Strasbourg,</w:t>
      </w:r>
    </w:p>
    <w:p w14:paraId="6F93D3C3" w14:textId="7CD228CF" w:rsidR="00C4100A" w:rsidRPr="00951029" w:rsidRDefault="00C4100A" w:rsidP="00091BF0">
      <w:pPr>
        <w:widowControl w:val="0"/>
        <w:numPr>
          <w:ilvl w:val="0"/>
          <w:numId w:val="3"/>
        </w:numPr>
        <w:autoSpaceDE w:val="0"/>
        <w:autoSpaceDN w:val="0"/>
        <w:adjustRightInd w:val="0"/>
        <w:ind w:left="0" w:hanging="141"/>
        <w:rPr>
          <w:rFonts w:asciiTheme="majorHAnsi" w:hAnsiTheme="majorHAnsi"/>
          <w:sz w:val="20"/>
          <w:szCs w:val="20"/>
        </w:rPr>
      </w:pPr>
      <w:r w:rsidRPr="00951029">
        <w:rPr>
          <w:rFonts w:asciiTheme="majorHAnsi" w:hAnsiTheme="majorHAnsi"/>
          <w:sz w:val="20"/>
          <w:szCs w:val="20"/>
        </w:rPr>
        <w:t>des projets de modification qu</w:t>
      </w:r>
      <w:r w:rsidR="00091BF0">
        <w:rPr>
          <w:rFonts w:asciiTheme="majorHAnsi" w:hAnsiTheme="majorHAnsi"/>
          <w:sz w:val="20"/>
          <w:szCs w:val="20"/>
        </w:rPr>
        <w:t>’il est envisagé d’apporter au R</w:t>
      </w:r>
      <w:r w:rsidRPr="00951029">
        <w:rPr>
          <w:rFonts w:asciiTheme="majorHAnsi" w:hAnsiTheme="majorHAnsi"/>
          <w:sz w:val="20"/>
          <w:szCs w:val="20"/>
        </w:rPr>
        <w:t xml:space="preserve">apport de </w:t>
      </w:r>
      <w:r w:rsidR="00091BF0">
        <w:rPr>
          <w:rFonts w:asciiTheme="majorHAnsi" w:hAnsiTheme="majorHAnsi"/>
          <w:sz w:val="20"/>
          <w:szCs w:val="20"/>
        </w:rPr>
        <w:t>P</w:t>
      </w:r>
      <w:r w:rsidRPr="00951029">
        <w:rPr>
          <w:rFonts w:asciiTheme="majorHAnsi" w:hAnsiTheme="majorHAnsi"/>
          <w:sz w:val="20"/>
          <w:szCs w:val="20"/>
        </w:rPr>
        <w:t xml:space="preserve">résentation, </w:t>
      </w:r>
    </w:p>
    <w:p w14:paraId="152FCCCA" w14:textId="77777777" w:rsidR="00C4100A" w:rsidRPr="00951029" w:rsidRDefault="00C4100A" w:rsidP="00091BF0">
      <w:pPr>
        <w:widowControl w:val="0"/>
        <w:numPr>
          <w:ilvl w:val="0"/>
          <w:numId w:val="3"/>
        </w:numPr>
        <w:autoSpaceDE w:val="0"/>
        <w:autoSpaceDN w:val="0"/>
        <w:adjustRightInd w:val="0"/>
        <w:ind w:left="0" w:hanging="141"/>
        <w:rPr>
          <w:rFonts w:asciiTheme="majorHAnsi" w:hAnsiTheme="majorHAnsi"/>
          <w:sz w:val="20"/>
          <w:szCs w:val="20"/>
        </w:rPr>
      </w:pPr>
      <w:r w:rsidRPr="00951029">
        <w:rPr>
          <w:rFonts w:asciiTheme="majorHAnsi" w:hAnsiTheme="majorHAnsi"/>
          <w:sz w:val="20"/>
          <w:szCs w:val="20"/>
        </w:rPr>
        <w:t>des projets de modification qu’il est envisagé d’apporter au Document d’Orientation et d’Objectifs.</w:t>
      </w:r>
    </w:p>
    <w:p w14:paraId="7B5E0659" w14:textId="77777777" w:rsidR="00C4100A" w:rsidRPr="00951029" w:rsidRDefault="00C4100A" w:rsidP="00091BF0">
      <w:pPr>
        <w:widowControl w:val="0"/>
        <w:autoSpaceDE w:val="0"/>
        <w:autoSpaceDN w:val="0"/>
        <w:adjustRightInd w:val="0"/>
        <w:spacing w:before="120"/>
        <w:ind w:left="-426" w:right="-455"/>
        <w:jc w:val="both"/>
        <w:rPr>
          <w:rFonts w:asciiTheme="majorHAnsi" w:hAnsiTheme="majorHAnsi"/>
          <w:sz w:val="20"/>
          <w:szCs w:val="20"/>
        </w:rPr>
      </w:pPr>
      <w:r w:rsidRPr="00951029">
        <w:rPr>
          <w:rFonts w:asciiTheme="majorHAnsi" w:hAnsiTheme="majorHAnsi" w:cs="Arial"/>
          <w:sz w:val="20"/>
          <w:szCs w:val="20"/>
          <w:lang w:eastAsia="fr-FR"/>
        </w:rPr>
        <w:t>Toute personne peut, à sa demande et à ses frais, obtenir communication du dossier d'enquête publique auprès de l'autorité compétente pour ouvrir et organiser l'enquête dès la publication de l'arrêté d'ouverture d'enquête.</w:t>
      </w:r>
    </w:p>
    <w:p w14:paraId="6126837C" w14:textId="77777777" w:rsidR="00C4100A" w:rsidRPr="00951029" w:rsidRDefault="00C4100A" w:rsidP="00091BF0">
      <w:pPr>
        <w:numPr>
          <w:ilvl w:val="0"/>
          <w:numId w:val="4"/>
        </w:numPr>
        <w:spacing w:before="200"/>
        <w:ind w:left="-142" w:hanging="357"/>
        <w:jc w:val="both"/>
        <w:rPr>
          <w:rFonts w:asciiTheme="majorHAnsi" w:hAnsiTheme="majorHAnsi"/>
          <w:b/>
        </w:rPr>
      </w:pPr>
      <w:r w:rsidRPr="00951029">
        <w:rPr>
          <w:rFonts w:asciiTheme="majorHAnsi" w:hAnsiTheme="majorHAnsi"/>
          <w:b/>
        </w:rPr>
        <w:t>Consultation du dossier d’enquête publique</w:t>
      </w:r>
    </w:p>
    <w:p w14:paraId="1D8F0F54" w14:textId="77777777" w:rsidR="00C4100A" w:rsidRPr="00951029" w:rsidRDefault="00C4100A" w:rsidP="00091BF0">
      <w:pPr>
        <w:widowControl w:val="0"/>
        <w:autoSpaceDE w:val="0"/>
        <w:autoSpaceDN w:val="0"/>
        <w:adjustRightInd w:val="0"/>
        <w:ind w:left="-426" w:right="-455"/>
        <w:jc w:val="both"/>
        <w:rPr>
          <w:rFonts w:asciiTheme="majorHAnsi" w:hAnsiTheme="majorHAnsi"/>
          <w:sz w:val="20"/>
          <w:szCs w:val="20"/>
        </w:rPr>
      </w:pPr>
      <w:r w:rsidRPr="00951029">
        <w:rPr>
          <w:rFonts w:asciiTheme="majorHAnsi" w:hAnsiTheme="majorHAnsi"/>
          <w:sz w:val="20"/>
          <w:szCs w:val="20"/>
        </w:rPr>
        <w:t>Pendant toute la durée de l’enquête publique définie à l’article 1 ci-dessus, le dossier d’enquête publique peut être consulté :</w:t>
      </w:r>
    </w:p>
    <w:p w14:paraId="3C7DE154" w14:textId="77777777" w:rsidR="00C4100A" w:rsidRPr="00A11258" w:rsidRDefault="00C4100A" w:rsidP="00091BF0">
      <w:pPr>
        <w:widowControl w:val="0"/>
        <w:autoSpaceDE w:val="0"/>
        <w:autoSpaceDN w:val="0"/>
        <w:adjustRightInd w:val="0"/>
        <w:spacing w:before="100"/>
        <w:ind w:left="-426" w:right="-454"/>
        <w:jc w:val="both"/>
        <w:rPr>
          <w:rFonts w:asciiTheme="majorHAnsi" w:hAnsiTheme="majorHAnsi"/>
          <w:sz w:val="22"/>
          <w:szCs w:val="22"/>
        </w:rPr>
      </w:pPr>
      <w:r w:rsidRPr="00951029">
        <w:rPr>
          <w:rFonts w:asciiTheme="majorHAnsi" w:hAnsiTheme="majorHAnsi"/>
          <w:sz w:val="22"/>
          <w:szCs w:val="22"/>
        </w:rPr>
        <w:t></w:t>
      </w:r>
      <w:r w:rsidRPr="00951029">
        <w:rPr>
          <w:rFonts w:asciiTheme="majorHAnsi" w:hAnsiTheme="majorHAnsi"/>
          <w:sz w:val="22"/>
          <w:szCs w:val="22"/>
        </w:rPr>
        <w:sym w:font="Wingdings" w:char="F0E8"/>
      </w:r>
      <w:r w:rsidRPr="00951029">
        <w:rPr>
          <w:rFonts w:asciiTheme="majorHAnsi" w:hAnsiTheme="majorHAnsi"/>
          <w:sz w:val="22"/>
          <w:szCs w:val="22"/>
        </w:rPr>
        <w:t></w:t>
      </w:r>
      <w:r w:rsidRPr="00951029">
        <w:rPr>
          <w:rFonts w:asciiTheme="majorHAnsi" w:hAnsiTheme="majorHAnsi"/>
          <w:b/>
          <w:sz w:val="22"/>
          <w:szCs w:val="22"/>
        </w:rPr>
        <w:t>au siège du Syndicat mixte pour le SCOTERS</w:t>
      </w:r>
      <w:r w:rsidRPr="00A11258">
        <w:rPr>
          <w:rFonts w:asciiTheme="majorHAnsi" w:hAnsiTheme="majorHAnsi"/>
          <w:sz w:val="22"/>
          <w:szCs w:val="22"/>
        </w:rPr>
        <w:t>, 13 rue du 22 novembre (entrée rue de Hannong) à Strasbourg, du lundi au vendredi de 9h à 12h et de 14h à 17h30.</w:t>
      </w:r>
    </w:p>
    <w:p w14:paraId="06807285" w14:textId="77777777" w:rsidR="00C4100A" w:rsidRPr="00A11258" w:rsidRDefault="00C4100A" w:rsidP="00091BF0">
      <w:pPr>
        <w:widowControl w:val="0"/>
        <w:autoSpaceDE w:val="0"/>
        <w:autoSpaceDN w:val="0"/>
        <w:adjustRightInd w:val="0"/>
        <w:spacing w:before="100"/>
        <w:ind w:left="-426" w:right="-454"/>
        <w:jc w:val="both"/>
        <w:rPr>
          <w:rFonts w:asciiTheme="majorHAnsi" w:hAnsiTheme="majorHAnsi"/>
          <w:sz w:val="22"/>
          <w:szCs w:val="22"/>
        </w:rPr>
      </w:pPr>
      <w:r w:rsidRPr="00951029">
        <w:rPr>
          <w:rFonts w:asciiTheme="majorHAnsi" w:hAnsiTheme="majorHAnsi"/>
          <w:sz w:val="22"/>
          <w:szCs w:val="22"/>
        </w:rPr>
        <w:sym w:font="Wingdings" w:char="F0E8"/>
      </w:r>
      <w:r w:rsidRPr="00951029">
        <w:rPr>
          <w:rFonts w:asciiTheme="majorHAnsi" w:hAnsiTheme="majorHAnsi"/>
          <w:sz w:val="22"/>
          <w:szCs w:val="22"/>
        </w:rPr>
        <w:t></w:t>
      </w:r>
      <w:r w:rsidRPr="00951029">
        <w:rPr>
          <w:rFonts w:asciiTheme="majorHAnsi" w:hAnsiTheme="majorHAnsi"/>
          <w:b/>
          <w:sz w:val="22"/>
          <w:szCs w:val="22"/>
        </w:rPr>
        <w:t>dans les mairies de chacune des 138 communes</w:t>
      </w:r>
      <w:r w:rsidRPr="00951029">
        <w:rPr>
          <w:rFonts w:asciiTheme="majorHAnsi" w:hAnsiTheme="majorHAnsi"/>
          <w:sz w:val="20"/>
          <w:szCs w:val="20"/>
        </w:rPr>
        <w:t xml:space="preserve"> </w:t>
      </w:r>
      <w:r w:rsidRPr="00A11258">
        <w:rPr>
          <w:rFonts w:asciiTheme="majorHAnsi" w:hAnsiTheme="majorHAnsi"/>
          <w:sz w:val="22"/>
          <w:szCs w:val="22"/>
        </w:rPr>
        <w:t>incluses dans le périmètre du SCOTERS, aux horaires habituels d’ouverture de chacune de ces mairies :</w:t>
      </w:r>
    </w:p>
    <w:p w14:paraId="4AB89EE0" w14:textId="1316CAE8" w:rsidR="00C4100A" w:rsidRPr="00951029" w:rsidRDefault="00C4100A" w:rsidP="00091BF0">
      <w:pPr>
        <w:widowControl w:val="0"/>
        <w:numPr>
          <w:ilvl w:val="0"/>
          <w:numId w:val="1"/>
        </w:numPr>
        <w:autoSpaceDE w:val="0"/>
        <w:autoSpaceDN w:val="0"/>
        <w:adjustRightInd w:val="0"/>
        <w:spacing w:before="40"/>
        <w:ind w:left="0" w:right="-455" w:hanging="142"/>
        <w:rPr>
          <w:rFonts w:asciiTheme="majorHAnsi" w:hAnsiTheme="majorHAnsi"/>
          <w:sz w:val="20"/>
          <w:szCs w:val="20"/>
        </w:rPr>
      </w:pPr>
      <w:r w:rsidRPr="00951029">
        <w:rPr>
          <w:rFonts w:asciiTheme="majorHAnsi" w:hAnsiTheme="majorHAnsi"/>
          <w:sz w:val="20"/>
          <w:szCs w:val="20"/>
        </w:rPr>
        <w:t xml:space="preserve">Communes membres de l’Eurométropole de Strasbourg : Bischheim, Blaesheim, Eckbolsheim, Eckwersheim, Entzheim, Eschau, Fegersheim, Geispolsheim, Hoenheim, Holtzheim, Illkirch-Graffenstaden, Lampertheim, Lingolsheim, Lipsheim, </w:t>
      </w:r>
      <w:r w:rsidR="00EE3EAE" w:rsidRPr="00951029">
        <w:rPr>
          <w:rFonts w:asciiTheme="majorHAnsi" w:hAnsiTheme="majorHAnsi"/>
          <w:sz w:val="20"/>
          <w:szCs w:val="20"/>
        </w:rPr>
        <w:t>Mittelhausbergen</w:t>
      </w:r>
      <w:r w:rsidRPr="00951029">
        <w:rPr>
          <w:rFonts w:asciiTheme="majorHAnsi" w:hAnsiTheme="majorHAnsi"/>
          <w:sz w:val="20"/>
          <w:szCs w:val="20"/>
        </w:rPr>
        <w:t>, Mundolsheim, Niederhausbergen, Oberhausbergen, Oberschaeffolsheim, Ostwald, Plobsheim, Reichstett, Schiltigheim, Souffelweyersheim, Strasbourg, Vendenheim, La Wantzenau, Wolfisheim ;</w:t>
      </w:r>
    </w:p>
    <w:p w14:paraId="27B3D257" w14:textId="77777777" w:rsidR="00C4100A" w:rsidRPr="00951029" w:rsidRDefault="00C4100A" w:rsidP="00091BF0">
      <w:pPr>
        <w:widowControl w:val="0"/>
        <w:numPr>
          <w:ilvl w:val="0"/>
          <w:numId w:val="1"/>
        </w:numPr>
        <w:autoSpaceDE w:val="0"/>
        <w:autoSpaceDN w:val="0"/>
        <w:adjustRightInd w:val="0"/>
        <w:spacing w:before="40"/>
        <w:ind w:left="0" w:right="-454" w:hanging="142"/>
        <w:rPr>
          <w:rFonts w:asciiTheme="majorHAnsi" w:hAnsiTheme="majorHAnsi"/>
          <w:sz w:val="20"/>
          <w:szCs w:val="20"/>
        </w:rPr>
      </w:pPr>
      <w:r w:rsidRPr="00951029">
        <w:rPr>
          <w:rFonts w:asciiTheme="majorHAnsi" w:hAnsiTheme="majorHAnsi"/>
          <w:sz w:val="20"/>
          <w:szCs w:val="20"/>
        </w:rPr>
        <w:t>Communes membres de la Communauté de communes de Benfeld et environs : Benfeld, Herbsheim, Huttenheim, Kertzfeld, Kogenheim, Matzenheim, Rossfeld, Sand, Sermersheim, Westhouse, Witternheim ;</w:t>
      </w:r>
    </w:p>
    <w:p w14:paraId="38991AB7" w14:textId="77777777" w:rsidR="00C4100A" w:rsidRPr="00951029" w:rsidRDefault="00C4100A" w:rsidP="00091BF0">
      <w:pPr>
        <w:widowControl w:val="0"/>
        <w:numPr>
          <w:ilvl w:val="0"/>
          <w:numId w:val="1"/>
        </w:numPr>
        <w:autoSpaceDE w:val="0"/>
        <w:autoSpaceDN w:val="0"/>
        <w:adjustRightInd w:val="0"/>
        <w:spacing w:before="40"/>
        <w:ind w:left="0" w:right="-454" w:hanging="142"/>
        <w:rPr>
          <w:rFonts w:asciiTheme="majorHAnsi" w:hAnsiTheme="majorHAnsi"/>
          <w:sz w:val="20"/>
          <w:szCs w:val="20"/>
        </w:rPr>
      </w:pPr>
      <w:r w:rsidRPr="00951029">
        <w:rPr>
          <w:rFonts w:asciiTheme="majorHAnsi" w:hAnsiTheme="majorHAnsi"/>
          <w:sz w:val="20"/>
          <w:szCs w:val="20"/>
        </w:rPr>
        <w:t>Communes membres de la Communauté de communes de la Basse-Zorn : Bietlenheim, Geudertheim, Gries, Hoerdt, Kurtzenhouse, Weitbruch, Weyersheim ;</w:t>
      </w:r>
    </w:p>
    <w:p w14:paraId="64A2A06A" w14:textId="77777777" w:rsidR="00C4100A" w:rsidRPr="00951029" w:rsidRDefault="00C4100A" w:rsidP="00091BF0">
      <w:pPr>
        <w:widowControl w:val="0"/>
        <w:numPr>
          <w:ilvl w:val="0"/>
          <w:numId w:val="1"/>
        </w:numPr>
        <w:autoSpaceDE w:val="0"/>
        <w:autoSpaceDN w:val="0"/>
        <w:adjustRightInd w:val="0"/>
        <w:spacing w:before="40"/>
        <w:ind w:left="0" w:right="-454" w:hanging="142"/>
        <w:rPr>
          <w:rFonts w:asciiTheme="majorHAnsi" w:hAnsiTheme="majorHAnsi"/>
          <w:sz w:val="20"/>
          <w:szCs w:val="20"/>
        </w:rPr>
      </w:pPr>
      <w:r w:rsidRPr="00951029">
        <w:rPr>
          <w:rFonts w:asciiTheme="majorHAnsi" w:hAnsiTheme="majorHAnsi"/>
          <w:sz w:val="20"/>
          <w:szCs w:val="20"/>
        </w:rPr>
        <w:t>Communes membres de la Communauté de communes de la Porte du Vignoble : Bergbieten, Dahlenheim, Dangolsheim, Flexbourg, Kirchheim, Marlenheim, Nordheim, Odratzheim, Scharrachbergheim-Irmstett, Wangen ;</w:t>
      </w:r>
    </w:p>
    <w:p w14:paraId="4DF0FCB7" w14:textId="77777777" w:rsidR="00C4100A" w:rsidRPr="00951029" w:rsidRDefault="00C4100A" w:rsidP="00091BF0">
      <w:pPr>
        <w:widowControl w:val="0"/>
        <w:numPr>
          <w:ilvl w:val="0"/>
          <w:numId w:val="1"/>
        </w:numPr>
        <w:autoSpaceDE w:val="0"/>
        <w:autoSpaceDN w:val="0"/>
        <w:adjustRightInd w:val="0"/>
        <w:spacing w:before="40"/>
        <w:ind w:left="0" w:right="-454" w:hanging="142"/>
        <w:rPr>
          <w:rFonts w:asciiTheme="majorHAnsi" w:hAnsiTheme="majorHAnsi"/>
          <w:sz w:val="20"/>
          <w:szCs w:val="20"/>
        </w:rPr>
      </w:pPr>
      <w:r w:rsidRPr="00951029">
        <w:rPr>
          <w:rFonts w:asciiTheme="majorHAnsi" w:hAnsiTheme="majorHAnsi"/>
          <w:sz w:val="20"/>
          <w:szCs w:val="20"/>
        </w:rPr>
        <w:t>Communes membres de la Communauté de communes de la Région de Brumath : Bernolsheim, Bilwisheim, Brumath, Donnenheim, Krautwiller, Kriegsheim, Mittelschaeffolsheim, Mommenheim, Olwisheim, Rottelsheim</w:t>
      </w:r>
    </w:p>
    <w:p w14:paraId="311BDC23" w14:textId="77777777" w:rsidR="00C4100A" w:rsidRPr="00951029" w:rsidRDefault="00C4100A" w:rsidP="00091BF0">
      <w:pPr>
        <w:widowControl w:val="0"/>
        <w:numPr>
          <w:ilvl w:val="0"/>
          <w:numId w:val="1"/>
        </w:numPr>
        <w:autoSpaceDE w:val="0"/>
        <w:autoSpaceDN w:val="0"/>
        <w:adjustRightInd w:val="0"/>
        <w:spacing w:before="40"/>
        <w:ind w:left="0" w:right="-454" w:hanging="142"/>
        <w:rPr>
          <w:rFonts w:asciiTheme="majorHAnsi" w:hAnsiTheme="majorHAnsi"/>
          <w:sz w:val="20"/>
          <w:szCs w:val="20"/>
        </w:rPr>
      </w:pPr>
      <w:r w:rsidRPr="00951029">
        <w:rPr>
          <w:rFonts w:asciiTheme="majorHAnsi" w:hAnsiTheme="majorHAnsi"/>
          <w:sz w:val="20"/>
          <w:szCs w:val="20"/>
        </w:rPr>
        <w:t>Communes membres de la Communauté de communes du Pays de la Zorn : Alteckendorf, Bossendorf, Duntzenheim, Ettendorf, Geiswiller, Gingsheim, Grassendorf, Hochfelden, Hohatzenheim, Hohfrankenheim, Ingenheim, Issenhausen, Lixhausen, Melsheim, Minversheim, Mittelhausen, Mutzenhouse, Ringeldorf, Schaffhouse-sur-Zorn, Scherlenheim, Schwindratzheim, Waltenheim-sur-Zorn, Wickersheim-Wilshausen, Wilwisheim, Wingersheim, Zoebersdorf ;</w:t>
      </w:r>
    </w:p>
    <w:p w14:paraId="14D8F486" w14:textId="02300FDA" w:rsidR="00C4100A" w:rsidRPr="00951029" w:rsidRDefault="00091BF0" w:rsidP="00091BF0">
      <w:pPr>
        <w:widowControl w:val="0"/>
        <w:numPr>
          <w:ilvl w:val="0"/>
          <w:numId w:val="1"/>
        </w:numPr>
        <w:autoSpaceDE w:val="0"/>
        <w:autoSpaceDN w:val="0"/>
        <w:adjustRightInd w:val="0"/>
        <w:spacing w:before="40"/>
        <w:ind w:left="0" w:right="-454" w:hanging="142"/>
        <w:rPr>
          <w:rFonts w:asciiTheme="majorHAnsi" w:hAnsiTheme="majorHAnsi"/>
          <w:sz w:val="20"/>
          <w:szCs w:val="20"/>
        </w:rPr>
      </w:pPr>
      <w:r>
        <w:rPr>
          <w:rFonts w:asciiTheme="majorHAnsi" w:hAnsiTheme="majorHAnsi"/>
          <w:sz w:val="20"/>
          <w:szCs w:val="20"/>
        </w:rPr>
        <w:t>C</w:t>
      </w:r>
      <w:r w:rsidR="00C4100A" w:rsidRPr="00951029">
        <w:rPr>
          <w:rFonts w:asciiTheme="majorHAnsi" w:hAnsiTheme="majorHAnsi"/>
          <w:sz w:val="20"/>
          <w:szCs w:val="20"/>
        </w:rPr>
        <w:t>ommunes membres de la Communauté de communes du Pays d’Erstein : Bolsenheim, Erstein, Hindisheim, Hipsheim, Ichtratzheim, Limersheim, Nordhouse, Osthouse, Schaeffersheim, Uttenheim ;</w:t>
      </w:r>
    </w:p>
    <w:p w14:paraId="622968EF" w14:textId="1CF6C78C" w:rsidR="00C4100A" w:rsidRPr="00951029" w:rsidRDefault="00091BF0" w:rsidP="00091BF0">
      <w:pPr>
        <w:widowControl w:val="0"/>
        <w:numPr>
          <w:ilvl w:val="0"/>
          <w:numId w:val="1"/>
        </w:numPr>
        <w:autoSpaceDE w:val="0"/>
        <w:autoSpaceDN w:val="0"/>
        <w:adjustRightInd w:val="0"/>
        <w:spacing w:before="40"/>
        <w:ind w:left="0" w:right="-454" w:hanging="142"/>
        <w:rPr>
          <w:rFonts w:asciiTheme="majorHAnsi" w:hAnsiTheme="majorHAnsi"/>
          <w:sz w:val="20"/>
          <w:szCs w:val="20"/>
        </w:rPr>
      </w:pPr>
      <w:r>
        <w:rPr>
          <w:rFonts w:asciiTheme="majorHAnsi" w:hAnsiTheme="majorHAnsi"/>
          <w:sz w:val="20"/>
          <w:szCs w:val="20"/>
        </w:rPr>
        <w:t>C</w:t>
      </w:r>
      <w:r w:rsidR="00C4100A" w:rsidRPr="00951029">
        <w:rPr>
          <w:rFonts w:asciiTheme="majorHAnsi" w:hAnsiTheme="majorHAnsi"/>
          <w:sz w:val="20"/>
          <w:szCs w:val="20"/>
        </w:rPr>
        <w:t>ommunes membres de la Communauté de communes les Châteaux : Achenheim, Breuschwickersheim, Hangenbieten, Kolbsheim, Osthoffen ;</w:t>
      </w:r>
    </w:p>
    <w:p w14:paraId="69AB71C3" w14:textId="5DC58EB7" w:rsidR="00C4100A" w:rsidRPr="00951029" w:rsidRDefault="00091BF0" w:rsidP="00091BF0">
      <w:pPr>
        <w:widowControl w:val="0"/>
        <w:numPr>
          <w:ilvl w:val="0"/>
          <w:numId w:val="1"/>
        </w:numPr>
        <w:autoSpaceDE w:val="0"/>
        <w:autoSpaceDN w:val="0"/>
        <w:adjustRightInd w:val="0"/>
        <w:spacing w:before="40"/>
        <w:ind w:left="0" w:right="-454" w:hanging="142"/>
        <w:rPr>
          <w:rFonts w:asciiTheme="majorHAnsi" w:hAnsiTheme="majorHAnsi"/>
          <w:sz w:val="20"/>
          <w:szCs w:val="20"/>
        </w:rPr>
      </w:pPr>
      <w:r>
        <w:rPr>
          <w:rFonts w:asciiTheme="majorHAnsi" w:hAnsiTheme="majorHAnsi"/>
          <w:sz w:val="20"/>
          <w:szCs w:val="20"/>
        </w:rPr>
        <w:t>C</w:t>
      </w:r>
      <w:r w:rsidR="00C4100A" w:rsidRPr="00951029">
        <w:rPr>
          <w:rFonts w:asciiTheme="majorHAnsi" w:hAnsiTheme="majorHAnsi"/>
          <w:sz w:val="20"/>
          <w:szCs w:val="20"/>
        </w:rPr>
        <w:t>ommunes de la Communauté de communes du Rhin : Boofzheim, Daubensand, Diebolsheim, Friesenheim, Gerstheim, Obenheim, Rhinau ;</w:t>
      </w:r>
    </w:p>
    <w:p w14:paraId="2AA58690" w14:textId="600B1C35" w:rsidR="00C4100A" w:rsidRPr="00951029" w:rsidRDefault="00091BF0" w:rsidP="00091BF0">
      <w:pPr>
        <w:widowControl w:val="0"/>
        <w:numPr>
          <w:ilvl w:val="0"/>
          <w:numId w:val="1"/>
        </w:numPr>
        <w:autoSpaceDE w:val="0"/>
        <w:autoSpaceDN w:val="0"/>
        <w:adjustRightInd w:val="0"/>
        <w:spacing w:before="40"/>
        <w:ind w:left="0" w:right="-454" w:hanging="142"/>
        <w:rPr>
          <w:rFonts w:asciiTheme="majorHAnsi" w:hAnsiTheme="majorHAnsi"/>
          <w:sz w:val="20"/>
          <w:szCs w:val="20"/>
        </w:rPr>
      </w:pPr>
      <w:r>
        <w:rPr>
          <w:rFonts w:asciiTheme="majorHAnsi" w:hAnsiTheme="majorHAnsi"/>
          <w:sz w:val="20"/>
          <w:szCs w:val="20"/>
        </w:rPr>
        <w:t>C</w:t>
      </w:r>
      <w:r w:rsidR="00C4100A" w:rsidRPr="00951029">
        <w:rPr>
          <w:rFonts w:asciiTheme="majorHAnsi" w:hAnsiTheme="majorHAnsi"/>
          <w:sz w:val="20"/>
          <w:szCs w:val="20"/>
        </w:rPr>
        <w:t>ommunes membres de la Communauté de communes du Kochersberg et de l’Ackerland : Berstett, Dingsheim, Dossenheim-Kochersberg, Durningen, Fessenheim-le-Bas, Furdenheim, Gougenheim, Griesheim-sur-Souffel, Handschuheim, Hurtigheim, Ittenheim, Kienheim, Kuttolsheim, Neugartheim-Ittlenheim, Pfettisheim, Pfulgriesheim, Quatzenheim, Rohr, Schnersheim, Stutzheim-Offenheim, Truchtersheim, Willgotheim, Wintzenheim-Kochersberg, Wiwersheim.</w:t>
      </w:r>
    </w:p>
    <w:p w14:paraId="3C513B67" w14:textId="77777777" w:rsidR="00C4100A" w:rsidRPr="00091BF0" w:rsidRDefault="00C4100A" w:rsidP="00091BF0">
      <w:pPr>
        <w:widowControl w:val="0"/>
        <w:autoSpaceDE w:val="0"/>
        <w:autoSpaceDN w:val="0"/>
        <w:adjustRightInd w:val="0"/>
        <w:spacing w:before="100"/>
        <w:ind w:left="-426" w:right="-454"/>
        <w:jc w:val="both"/>
        <w:rPr>
          <w:rFonts w:asciiTheme="majorHAnsi" w:hAnsiTheme="majorHAnsi"/>
          <w:sz w:val="22"/>
          <w:szCs w:val="22"/>
        </w:rPr>
      </w:pPr>
      <w:bookmarkStart w:id="0" w:name="_GoBack"/>
      <w:r w:rsidRPr="00091BF0">
        <w:rPr>
          <w:rFonts w:asciiTheme="majorHAnsi" w:hAnsiTheme="majorHAnsi"/>
          <w:sz w:val="22"/>
          <w:szCs w:val="22"/>
        </w:rPr>
        <w:sym w:font="Wingdings" w:char="F0E8"/>
      </w:r>
      <w:r w:rsidRPr="00091BF0">
        <w:rPr>
          <w:rFonts w:asciiTheme="majorHAnsi" w:hAnsiTheme="majorHAnsi"/>
          <w:sz w:val="22"/>
          <w:szCs w:val="22"/>
        </w:rPr>
        <w:t></w:t>
      </w:r>
      <w:r w:rsidRPr="00091BF0">
        <w:rPr>
          <w:rFonts w:asciiTheme="majorHAnsi" w:hAnsiTheme="majorHAnsi"/>
          <w:b/>
          <w:sz w:val="22"/>
          <w:szCs w:val="22"/>
        </w:rPr>
        <w:t xml:space="preserve">au siège des 10 </w:t>
      </w:r>
      <w:r w:rsidRPr="00091BF0">
        <w:rPr>
          <w:rFonts w:asciiTheme="majorHAnsi" w:hAnsiTheme="majorHAnsi"/>
          <w:sz w:val="22"/>
          <w:szCs w:val="22"/>
        </w:rPr>
        <w:t xml:space="preserve">établissements publics de coopération </w:t>
      </w:r>
      <w:proofErr w:type="gramStart"/>
      <w:r w:rsidRPr="00091BF0">
        <w:rPr>
          <w:rFonts w:asciiTheme="majorHAnsi" w:hAnsiTheme="majorHAnsi"/>
          <w:sz w:val="22"/>
          <w:szCs w:val="22"/>
        </w:rPr>
        <w:t>intercommunale membres</w:t>
      </w:r>
      <w:proofErr w:type="gramEnd"/>
      <w:r w:rsidRPr="00091BF0">
        <w:rPr>
          <w:rFonts w:asciiTheme="majorHAnsi" w:hAnsiTheme="majorHAnsi"/>
          <w:sz w:val="22"/>
          <w:szCs w:val="22"/>
        </w:rPr>
        <w:t xml:space="preserve"> du Syndicat mixte pour le SCOTERS, aux horaires habituels d’ouverture de chacun de ces sièges :</w:t>
      </w:r>
    </w:p>
    <w:bookmarkEnd w:id="0"/>
    <w:p w14:paraId="7E47C7A4" w14:textId="77777777" w:rsidR="00C4100A" w:rsidRPr="00951029" w:rsidRDefault="00C4100A" w:rsidP="00091BF0">
      <w:pPr>
        <w:widowControl w:val="0"/>
        <w:numPr>
          <w:ilvl w:val="0"/>
          <w:numId w:val="2"/>
        </w:numPr>
        <w:autoSpaceDE w:val="0"/>
        <w:autoSpaceDN w:val="0"/>
        <w:adjustRightInd w:val="0"/>
        <w:spacing w:before="40"/>
        <w:ind w:left="0" w:hanging="142"/>
        <w:rPr>
          <w:rFonts w:asciiTheme="majorHAnsi" w:hAnsiTheme="majorHAnsi"/>
          <w:sz w:val="20"/>
          <w:szCs w:val="20"/>
        </w:rPr>
      </w:pPr>
      <w:proofErr w:type="spellStart"/>
      <w:r w:rsidRPr="00951029">
        <w:rPr>
          <w:rFonts w:asciiTheme="majorHAnsi" w:hAnsiTheme="majorHAnsi"/>
          <w:sz w:val="20"/>
          <w:szCs w:val="20"/>
        </w:rPr>
        <w:t>Eurométropole</w:t>
      </w:r>
      <w:proofErr w:type="spellEnd"/>
      <w:r w:rsidRPr="00951029">
        <w:rPr>
          <w:rFonts w:asciiTheme="majorHAnsi" w:hAnsiTheme="majorHAnsi"/>
          <w:sz w:val="20"/>
          <w:szCs w:val="20"/>
        </w:rPr>
        <w:t xml:space="preserve"> de Strasbourg ;</w:t>
      </w:r>
    </w:p>
    <w:p w14:paraId="22C2CEAC" w14:textId="77777777" w:rsidR="00C4100A" w:rsidRPr="00951029" w:rsidRDefault="00C4100A" w:rsidP="00091BF0">
      <w:pPr>
        <w:widowControl w:val="0"/>
        <w:numPr>
          <w:ilvl w:val="0"/>
          <w:numId w:val="2"/>
        </w:numPr>
        <w:autoSpaceDE w:val="0"/>
        <w:autoSpaceDN w:val="0"/>
        <w:adjustRightInd w:val="0"/>
        <w:ind w:left="0" w:hanging="142"/>
        <w:rPr>
          <w:rFonts w:asciiTheme="majorHAnsi" w:hAnsiTheme="majorHAnsi"/>
          <w:sz w:val="20"/>
          <w:szCs w:val="20"/>
        </w:rPr>
      </w:pPr>
      <w:r w:rsidRPr="00951029">
        <w:rPr>
          <w:rFonts w:asciiTheme="majorHAnsi" w:hAnsiTheme="majorHAnsi"/>
          <w:sz w:val="20"/>
          <w:szCs w:val="20"/>
        </w:rPr>
        <w:t>Communauté de communes de Benfeld et environs ;</w:t>
      </w:r>
    </w:p>
    <w:p w14:paraId="267F6C23" w14:textId="77777777" w:rsidR="00C4100A" w:rsidRPr="00951029" w:rsidRDefault="00C4100A" w:rsidP="00091BF0">
      <w:pPr>
        <w:widowControl w:val="0"/>
        <w:numPr>
          <w:ilvl w:val="0"/>
          <w:numId w:val="2"/>
        </w:numPr>
        <w:autoSpaceDE w:val="0"/>
        <w:autoSpaceDN w:val="0"/>
        <w:adjustRightInd w:val="0"/>
        <w:ind w:left="0" w:hanging="142"/>
        <w:rPr>
          <w:rFonts w:asciiTheme="majorHAnsi" w:hAnsiTheme="majorHAnsi"/>
          <w:sz w:val="20"/>
          <w:szCs w:val="20"/>
        </w:rPr>
      </w:pPr>
      <w:r w:rsidRPr="00951029">
        <w:rPr>
          <w:rFonts w:asciiTheme="majorHAnsi" w:hAnsiTheme="majorHAnsi"/>
          <w:sz w:val="20"/>
          <w:szCs w:val="20"/>
        </w:rPr>
        <w:t>Communauté de communes de la Basse-Zorn ;</w:t>
      </w:r>
    </w:p>
    <w:p w14:paraId="44F3702D" w14:textId="7866EA96" w:rsidR="005D705F" w:rsidRPr="00951029" w:rsidRDefault="00C4100A" w:rsidP="00091BF0">
      <w:pPr>
        <w:widowControl w:val="0"/>
        <w:numPr>
          <w:ilvl w:val="0"/>
          <w:numId w:val="2"/>
        </w:numPr>
        <w:autoSpaceDE w:val="0"/>
        <w:autoSpaceDN w:val="0"/>
        <w:adjustRightInd w:val="0"/>
        <w:ind w:left="0" w:hanging="142"/>
        <w:rPr>
          <w:rFonts w:asciiTheme="majorHAnsi" w:hAnsiTheme="majorHAnsi"/>
          <w:sz w:val="20"/>
          <w:szCs w:val="20"/>
        </w:rPr>
      </w:pPr>
      <w:r w:rsidRPr="00951029">
        <w:rPr>
          <w:rFonts w:asciiTheme="majorHAnsi" w:hAnsiTheme="majorHAnsi"/>
          <w:sz w:val="20"/>
          <w:szCs w:val="20"/>
        </w:rPr>
        <w:lastRenderedPageBreak/>
        <w:t>Communauté de communes de la Porte du Vignoble ;</w:t>
      </w:r>
    </w:p>
    <w:p w14:paraId="7BC879E9" w14:textId="77777777" w:rsidR="00C4100A" w:rsidRPr="00951029" w:rsidRDefault="00C4100A" w:rsidP="00091BF0">
      <w:pPr>
        <w:widowControl w:val="0"/>
        <w:numPr>
          <w:ilvl w:val="0"/>
          <w:numId w:val="2"/>
        </w:numPr>
        <w:autoSpaceDE w:val="0"/>
        <w:autoSpaceDN w:val="0"/>
        <w:adjustRightInd w:val="0"/>
        <w:ind w:left="426" w:hanging="142"/>
        <w:rPr>
          <w:rFonts w:asciiTheme="majorHAnsi" w:hAnsiTheme="majorHAnsi"/>
          <w:sz w:val="20"/>
          <w:szCs w:val="20"/>
        </w:rPr>
      </w:pPr>
      <w:r w:rsidRPr="00951029">
        <w:rPr>
          <w:rFonts w:asciiTheme="majorHAnsi" w:hAnsiTheme="majorHAnsi"/>
          <w:sz w:val="20"/>
          <w:szCs w:val="20"/>
        </w:rPr>
        <w:t>Communauté de communes de la Région de Brumath ;</w:t>
      </w:r>
    </w:p>
    <w:p w14:paraId="54F9C7A5" w14:textId="77777777" w:rsidR="00C4100A" w:rsidRPr="00951029" w:rsidRDefault="00C4100A" w:rsidP="00091BF0">
      <w:pPr>
        <w:widowControl w:val="0"/>
        <w:numPr>
          <w:ilvl w:val="0"/>
          <w:numId w:val="2"/>
        </w:numPr>
        <w:autoSpaceDE w:val="0"/>
        <w:autoSpaceDN w:val="0"/>
        <w:adjustRightInd w:val="0"/>
        <w:ind w:left="426" w:hanging="142"/>
        <w:rPr>
          <w:rFonts w:asciiTheme="majorHAnsi" w:hAnsiTheme="majorHAnsi"/>
          <w:sz w:val="20"/>
          <w:szCs w:val="20"/>
        </w:rPr>
      </w:pPr>
      <w:r w:rsidRPr="00951029">
        <w:rPr>
          <w:rFonts w:asciiTheme="majorHAnsi" w:hAnsiTheme="majorHAnsi"/>
          <w:sz w:val="20"/>
          <w:szCs w:val="20"/>
        </w:rPr>
        <w:t>Communauté de communes du Pays de la Zorn ;</w:t>
      </w:r>
    </w:p>
    <w:p w14:paraId="0D6CEED2" w14:textId="77777777" w:rsidR="00C4100A" w:rsidRPr="00951029" w:rsidRDefault="00C4100A" w:rsidP="0043044D">
      <w:pPr>
        <w:widowControl w:val="0"/>
        <w:numPr>
          <w:ilvl w:val="0"/>
          <w:numId w:val="2"/>
        </w:numPr>
        <w:autoSpaceDE w:val="0"/>
        <w:autoSpaceDN w:val="0"/>
        <w:adjustRightInd w:val="0"/>
        <w:ind w:left="426" w:hanging="142"/>
        <w:rPr>
          <w:rFonts w:asciiTheme="majorHAnsi" w:hAnsiTheme="majorHAnsi"/>
          <w:sz w:val="20"/>
          <w:szCs w:val="20"/>
        </w:rPr>
      </w:pPr>
      <w:r w:rsidRPr="00951029">
        <w:rPr>
          <w:rFonts w:asciiTheme="majorHAnsi" w:hAnsiTheme="majorHAnsi"/>
          <w:sz w:val="20"/>
          <w:szCs w:val="20"/>
        </w:rPr>
        <w:t>Communauté de communes du Pays d’Erstein ;</w:t>
      </w:r>
    </w:p>
    <w:p w14:paraId="271294A7" w14:textId="77777777" w:rsidR="00C4100A" w:rsidRPr="00951029" w:rsidRDefault="00C4100A" w:rsidP="0043044D">
      <w:pPr>
        <w:widowControl w:val="0"/>
        <w:numPr>
          <w:ilvl w:val="0"/>
          <w:numId w:val="2"/>
        </w:numPr>
        <w:autoSpaceDE w:val="0"/>
        <w:autoSpaceDN w:val="0"/>
        <w:adjustRightInd w:val="0"/>
        <w:ind w:left="426" w:hanging="142"/>
        <w:rPr>
          <w:rFonts w:asciiTheme="majorHAnsi" w:hAnsiTheme="majorHAnsi"/>
          <w:sz w:val="20"/>
          <w:szCs w:val="20"/>
        </w:rPr>
      </w:pPr>
      <w:r w:rsidRPr="00951029">
        <w:rPr>
          <w:rFonts w:asciiTheme="majorHAnsi" w:hAnsiTheme="majorHAnsi"/>
          <w:sz w:val="20"/>
          <w:szCs w:val="20"/>
        </w:rPr>
        <w:t>Communauté de communes du Rhin ;</w:t>
      </w:r>
    </w:p>
    <w:p w14:paraId="0EDDA483" w14:textId="77777777" w:rsidR="00C4100A" w:rsidRPr="00951029" w:rsidRDefault="00C4100A" w:rsidP="0043044D">
      <w:pPr>
        <w:widowControl w:val="0"/>
        <w:numPr>
          <w:ilvl w:val="0"/>
          <w:numId w:val="2"/>
        </w:numPr>
        <w:autoSpaceDE w:val="0"/>
        <w:autoSpaceDN w:val="0"/>
        <w:adjustRightInd w:val="0"/>
        <w:ind w:left="426" w:hanging="142"/>
        <w:rPr>
          <w:rFonts w:asciiTheme="majorHAnsi" w:hAnsiTheme="majorHAnsi"/>
          <w:sz w:val="20"/>
          <w:szCs w:val="20"/>
        </w:rPr>
      </w:pPr>
      <w:r w:rsidRPr="00951029">
        <w:rPr>
          <w:rFonts w:asciiTheme="majorHAnsi" w:hAnsiTheme="majorHAnsi"/>
          <w:sz w:val="20"/>
          <w:szCs w:val="20"/>
        </w:rPr>
        <w:t>Communauté de communes du Kochersberg et de l’Ackerland ;</w:t>
      </w:r>
    </w:p>
    <w:p w14:paraId="67FCE0E5" w14:textId="77777777" w:rsidR="00C4100A" w:rsidRPr="00951029" w:rsidRDefault="00C4100A" w:rsidP="0043044D">
      <w:pPr>
        <w:widowControl w:val="0"/>
        <w:numPr>
          <w:ilvl w:val="0"/>
          <w:numId w:val="2"/>
        </w:numPr>
        <w:autoSpaceDE w:val="0"/>
        <w:autoSpaceDN w:val="0"/>
        <w:adjustRightInd w:val="0"/>
        <w:ind w:left="426" w:hanging="142"/>
        <w:rPr>
          <w:rFonts w:asciiTheme="majorHAnsi" w:hAnsiTheme="majorHAnsi"/>
          <w:sz w:val="20"/>
          <w:szCs w:val="20"/>
        </w:rPr>
      </w:pPr>
      <w:r w:rsidRPr="00951029">
        <w:rPr>
          <w:rFonts w:asciiTheme="majorHAnsi" w:hAnsiTheme="majorHAnsi"/>
          <w:sz w:val="20"/>
          <w:szCs w:val="20"/>
        </w:rPr>
        <w:t>Communauté de communes les Châteaux.</w:t>
      </w:r>
    </w:p>
    <w:p w14:paraId="71B7EAD4" w14:textId="543A2140" w:rsidR="00C4100A" w:rsidRPr="00951029" w:rsidRDefault="00C4100A" w:rsidP="00A11258">
      <w:pPr>
        <w:widowControl w:val="0"/>
        <w:autoSpaceDE w:val="0"/>
        <w:autoSpaceDN w:val="0"/>
        <w:adjustRightInd w:val="0"/>
        <w:spacing w:before="100"/>
        <w:ind w:right="-454"/>
        <w:jc w:val="both"/>
        <w:rPr>
          <w:rFonts w:asciiTheme="majorHAnsi" w:hAnsiTheme="majorHAnsi"/>
          <w:sz w:val="22"/>
          <w:szCs w:val="22"/>
        </w:rPr>
      </w:pPr>
      <w:r w:rsidRPr="00951029">
        <w:rPr>
          <w:rFonts w:asciiTheme="majorHAnsi" w:hAnsiTheme="majorHAnsi"/>
          <w:sz w:val="22"/>
          <w:szCs w:val="22"/>
        </w:rPr>
        <w:sym w:font="Wingdings" w:char="F0E8"/>
      </w:r>
      <w:r w:rsidRPr="00951029">
        <w:rPr>
          <w:rFonts w:asciiTheme="majorHAnsi" w:hAnsiTheme="majorHAnsi"/>
          <w:sz w:val="22"/>
          <w:szCs w:val="22"/>
        </w:rPr>
        <w:t xml:space="preserve"> </w:t>
      </w:r>
      <w:proofErr w:type="gramStart"/>
      <w:r w:rsidRPr="00951029">
        <w:rPr>
          <w:rFonts w:asciiTheme="majorHAnsi" w:hAnsiTheme="majorHAnsi"/>
          <w:b/>
          <w:sz w:val="22"/>
          <w:szCs w:val="22"/>
        </w:rPr>
        <w:t>sur</w:t>
      </w:r>
      <w:proofErr w:type="gramEnd"/>
      <w:r w:rsidRPr="00951029">
        <w:rPr>
          <w:rFonts w:asciiTheme="majorHAnsi" w:hAnsiTheme="majorHAnsi"/>
          <w:b/>
          <w:sz w:val="22"/>
          <w:szCs w:val="22"/>
        </w:rPr>
        <w:t xml:space="preserve"> le site Internet du SCOTERS,</w:t>
      </w:r>
      <w:r w:rsidRPr="00951029">
        <w:rPr>
          <w:rFonts w:asciiTheme="majorHAnsi" w:hAnsiTheme="majorHAnsi"/>
          <w:sz w:val="22"/>
          <w:szCs w:val="22"/>
        </w:rPr>
        <w:t xml:space="preserve"> à l’adresse : </w:t>
      </w:r>
      <w:hyperlink r:id="rId8" w:history="1">
        <w:r w:rsidRPr="00951029">
          <w:rPr>
            <w:rStyle w:val="Lienhypertexte"/>
            <w:rFonts w:asciiTheme="majorHAnsi" w:hAnsiTheme="majorHAnsi"/>
            <w:sz w:val="22"/>
            <w:szCs w:val="22"/>
          </w:rPr>
          <w:t>http://www.scoters.org/</w:t>
        </w:r>
      </w:hyperlink>
    </w:p>
    <w:p w14:paraId="37B8B96F" w14:textId="77777777" w:rsidR="00C4100A" w:rsidRPr="00951029" w:rsidRDefault="00C4100A" w:rsidP="0043044D">
      <w:pPr>
        <w:numPr>
          <w:ilvl w:val="0"/>
          <w:numId w:val="4"/>
        </w:numPr>
        <w:spacing w:before="200"/>
        <w:ind w:left="0" w:hanging="357"/>
        <w:jc w:val="both"/>
        <w:rPr>
          <w:rFonts w:asciiTheme="majorHAnsi" w:hAnsiTheme="majorHAnsi"/>
          <w:b/>
        </w:rPr>
      </w:pPr>
      <w:r w:rsidRPr="00951029">
        <w:rPr>
          <w:rFonts w:asciiTheme="majorHAnsi" w:hAnsiTheme="majorHAnsi"/>
          <w:b/>
        </w:rPr>
        <w:t>Présentation des observations</w:t>
      </w:r>
    </w:p>
    <w:p w14:paraId="44AE98E3" w14:textId="397052AC" w:rsidR="00C4100A" w:rsidRPr="00951029" w:rsidRDefault="00C4100A" w:rsidP="00187F6A">
      <w:pPr>
        <w:widowControl w:val="0"/>
        <w:autoSpaceDE w:val="0"/>
        <w:autoSpaceDN w:val="0"/>
        <w:adjustRightInd w:val="0"/>
        <w:ind w:right="-455"/>
        <w:jc w:val="both"/>
        <w:rPr>
          <w:rFonts w:asciiTheme="majorHAnsi" w:hAnsiTheme="majorHAnsi" w:cs="TimesNewRomanPSMT"/>
          <w:sz w:val="20"/>
          <w:szCs w:val="20"/>
        </w:rPr>
      </w:pPr>
      <w:r w:rsidRPr="00951029">
        <w:rPr>
          <w:rFonts w:asciiTheme="majorHAnsi" w:hAnsiTheme="majorHAnsi" w:cs="TimesNewRomanPSMT"/>
          <w:sz w:val="20"/>
          <w:szCs w:val="20"/>
        </w:rPr>
        <w:t>Au siège du Syndicat mixte pour</w:t>
      </w:r>
      <w:r w:rsidR="00187F6A" w:rsidRPr="00951029">
        <w:rPr>
          <w:rFonts w:asciiTheme="majorHAnsi" w:hAnsiTheme="majorHAnsi" w:cs="TimesNewRomanPSMT"/>
          <w:sz w:val="20"/>
          <w:szCs w:val="20"/>
        </w:rPr>
        <w:t xml:space="preserve"> le SCOTERS et dans chacun des </w:t>
      </w:r>
      <w:r w:rsidRPr="00951029">
        <w:rPr>
          <w:rFonts w:asciiTheme="majorHAnsi" w:hAnsiTheme="majorHAnsi" w:cs="TimesNewRomanPSMT"/>
          <w:sz w:val="20"/>
          <w:szCs w:val="20"/>
        </w:rPr>
        <w:t xml:space="preserve">sièges </w:t>
      </w:r>
      <w:r w:rsidRPr="00951029">
        <w:rPr>
          <w:rFonts w:asciiTheme="majorHAnsi" w:hAnsiTheme="majorHAnsi" w:cs="TimesNewRomanPSMT"/>
          <w:color w:val="000000"/>
          <w:sz w:val="20"/>
          <w:szCs w:val="20"/>
        </w:rPr>
        <w:t>des 10 structures de coopération intercommunale, le</w:t>
      </w:r>
      <w:r w:rsidRPr="00951029">
        <w:rPr>
          <w:rFonts w:asciiTheme="majorHAnsi" w:hAnsiTheme="majorHAnsi" w:cs="TimesNewRomanPSMT"/>
          <w:sz w:val="20"/>
          <w:szCs w:val="20"/>
        </w:rPr>
        <w:t xml:space="preserve"> dossier d’enquête sera accompagné d’un registre d’enquête à feuillets non mobiles, coté et paraphé par le commissaire enquêteur, sur lequel les appréciations, suggestions et contre-propositions du public peuvent être consignées. A l’expiration du délai d’enquête, les registres seront clos par le commissaire enquêteur.</w:t>
      </w:r>
    </w:p>
    <w:p w14:paraId="2B01A447" w14:textId="77777777" w:rsidR="00C4100A" w:rsidRPr="00951029" w:rsidRDefault="00C4100A" w:rsidP="00A11258">
      <w:pPr>
        <w:widowControl w:val="0"/>
        <w:autoSpaceDE w:val="0"/>
        <w:autoSpaceDN w:val="0"/>
        <w:adjustRightInd w:val="0"/>
        <w:spacing w:before="100"/>
        <w:ind w:right="-454"/>
        <w:jc w:val="both"/>
        <w:rPr>
          <w:rFonts w:asciiTheme="majorHAnsi" w:hAnsiTheme="majorHAnsi" w:cs="TimesNewRomanPSMT"/>
          <w:sz w:val="20"/>
          <w:szCs w:val="20"/>
        </w:rPr>
      </w:pPr>
      <w:r w:rsidRPr="00951029">
        <w:rPr>
          <w:rFonts w:asciiTheme="majorHAnsi" w:hAnsiTheme="majorHAnsi" w:cs="TimesNewRomanPSMT"/>
          <w:sz w:val="20"/>
          <w:szCs w:val="20"/>
        </w:rPr>
        <w:t>Les observations peuvent également être adressées à l’attention de Monsieur le commissaire enquêteur au siège du Syndicat mixte pour le SCOTERS :</w:t>
      </w:r>
    </w:p>
    <w:p w14:paraId="7907FFCC" w14:textId="77777777" w:rsidR="00C4100A" w:rsidRPr="00951029" w:rsidRDefault="00C4100A" w:rsidP="00D17E8B">
      <w:pPr>
        <w:widowControl w:val="0"/>
        <w:numPr>
          <w:ilvl w:val="0"/>
          <w:numId w:val="5"/>
        </w:numPr>
        <w:autoSpaceDE w:val="0"/>
        <w:autoSpaceDN w:val="0"/>
        <w:adjustRightInd w:val="0"/>
        <w:spacing w:before="40"/>
        <w:ind w:left="426" w:hanging="142"/>
        <w:rPr>
          <w:rFonts w:asciiTheme="majorHAnsi" w:hAnsiTheme="majorHAnsi" w:cs="TimesNewRomanPSMT"/>
          <w:sz w:val="20"/>
          <w:szCs w:val="20"/>
        </w:rPr>
      </w:pPr>
      <w:r w:rsidRPr="00951029">
        <w:rPr>
          <w:rFonts w:asciiTheme="majorHAnsi" w:hAnsiTheme="majorHAnsi" w:cs="TimesNewRomanPSMT"/>
          <w:sz w:val="20"/>
          <w:szCs w:val="20"/>
        </w:rPr>
        <w:t>soit par courrier adressé au SYNDICAT MIXTE POUR LE SCOTERS, 13 rue du 22 novembre 67000 STRASBOURG</w:t>
      </w:r>
    </w:p>
    <w:p w14:paraId="42ED244E" w14:textId="77777777" w:rsidR="00C4100A" w:rsidRPr="00951029" w:rsidRDefault="00C4100A" w:rsidP="0043044D">
      <w:pPr>
        <w:widowControl w:val="0"/>
        <w:numPr>
          <w:ilvl w:val="0"/>
          <w:numId w:val="5"/>
        </w:numPr>
        <w:autoSpaceDE w:val="0"/>
        <w:autoSpaceDN w:val="0"/>
        <w:adjustRightInd w:val="0"/>
        <w:ind w:left="426" w:hanging="142"/>
        <w:rPr>
          <w:rFonts w:asciiTheme="majorHAnsi" w:hAnsiTheme="majorHAnsi" w:cs="TimesNewRomanPSMT"/>
          <w:sz w:val="20"/>
          <w:szCs w:val="20"/>
        </w:rPr>
      </w:pPr>
      <w:r w:rsidRPr="00951029">
        <w:rPr>
          <w:rFonts w:asciiTheme="majorHAnsi" w:hAnsiTheme="majorHAnsi" w:cs="TimesNewRomanPSMT"/>
          <w:sz w:val="20"/>
          <w:szCs w:val="20"/>
        </w:rPr>
        <w:t xml:space="preserve">soit par courrier électronique, à l’adresse : </w:t>
      </w:r>
      <w:hyperlink r:id="rId9" w:history="1">
        <w:r w:rsidRPr="00951029">
          <w:rPr>
            <w:rStyle w:val="Lienhypertexte"/>
            <w:rFonts w:asciiTheme="majorHAnsi" w:hAnsiTheme="majorHAnsi" w:cs="TimesNewRomanPSMT"/>
            <w:sz w:val="20"/>
            <w:szCs w:val="20"/>
          </w:rPr>
          <w:t>syndicatmixte@scoters.org</w:t>
        </w:r>
      </w:hyperlink>
    </w:p>
    <w:p w14:paraId="1E968D18" w14:textId="77777777" w:rsidR="00C4100A" w:rsidRPr="005D705F" w:rsidRDefault="00C4100A" w:rsidP="00A11258">
      <w:pPr>
        <w:widowControl w:val="0"/>
        <w:autoSpaceDE w:val="0"/>
        <w:autoSpaceDN w:val="0"/>
        <w:adjustRightInd w:val="0"/>
        <w:spacing w:before="100"/>
        <w:ind w:right="-454"/>
        <w:jc w:val="both"/>
        <w:rPr>
          <w:rFonts w:asciiTheme="majorHAnsi" w:hAnsiTheme="majorHAnsi" w:cs="TimesNewRomanPSMT"/>
          <w:sz w:val="19"/>
          <w:szCs w:val="19"/>
        </w:rPr>
      </w:pPr>
      <w:r w:rsidRPr="00951029">
        <w:rPr>
          <w:rFonts w:asciiTheme="majorHAnsi" w:hAnsiTheme="majorHAnsi" w:cs="TimesNewRomanPSMT"/>
          <w:sz w:val="20"/>
          <w:szCs w:val="20"/>
        </w:rPr>
        <w:t>Ces observations seront tenues à la disposition du public au siège du Syndicat mixte et</w:t>
      </w:r>
      <w:r w:rsidRPr="00951029">
        <w:rPr>
          <w:rFonts w:asciiTheme="majorHAnsi" w:hAnsiTheme="majorHAnsi" w:cs="TimesNewRomanPSMT"/>
          <w:color w:val="C0504D"/>
          <w:sz w:val="20"/>
          <w:szCs w:val="20"/>
        </w:rPr>
        <w:t xml:space="preserve"> </w:t>
      </w:r>
      <w:r w:rsidRPr="00951029">
        <w:rPr>
          <w:rFonts w:asciiTheme="majorHAnsi" w:hAnsiTheme="majorHAnsi"/>
          <w:sz w:val="20"/>
          <w:szCs w:val="20"/>
        </w:rPr>
        <w:t>dans chacun des sièges des 10 établissements publics de coopération intercommunale mentionnés à l’article 4 ci-avant</w:t>
      </w:r>
      <w:r w:rsidRPr="005D705F">
        <w:rPr>
          <w:rFonts w:asciiTheme="majorHAnsi" w:hAnsiTheme="majorHAnsi"/>
          <w:sz w:val="19"/>
          <w:szCs w:val="19"/>
        </w:rPr>
        <w:t>.</w:t>
      </w:r>
    </w:p>
    <w:p w14:paraId="3ABAA823" w14:textId="77777777" w:rsidR="00C4100A" w:rsidRPr="00951029" w:rsidRDefault="00C4100A" w:rsidP="0043044D">
      <w:pPr>
        <w:numPr>
          <w:ilvl w:val="0"/>
          <w:numId w:val="4"/>
        </w:numPr>
        <w:spacing w:before="200"/>
        <w:ind w:left="0" w:hanging="357"/>
        <w:jc w:val="both"/>
        <w:rPr>
          <w:rFonts w:asciiTheme="majorHAnsi" w:hAnsiTheme="majorHAnsi" w:cs="TimesNewRomanPSMT"/>
          <w:b/>
        </w:rPr>
      </w:pPr>
      <w:r w:rsidRPr="00951029">
        <w:rPr>
          <w:rFonts w:asciiTheme="majorHAnsi" w:hAnsiTheme="majorHAnsi" w:cs="TimesNewRomanPSMT"/>
        </w:rPr>
        <w:t xml:space="preserve"> </w:t>
      </w:r>
      <w:r w:rsidRPr="00951029">
        <w:rPr>
          <w:rFonts w:asciiTheme="majorHAnsi" w:hAnsiTheme="majorHAnsi" w:cs="TimesNewRomanPSMT"/>
          <w:b/>
        </w:rPr>
        <w:t>Commissaire enquêteur</w:t>
      </w:r>
    </w:p>
    <w:p w14:paraId="25D10C40" w14:textId="77777777" w:rsidR="00C4100A" w:rsidRPr="00951029" w:rsidRDefault="00C4100A" w:rsidP="00187F6A">
      <w:pPr>
        <w:widowControl w:val="0"/>
        <w:autoSpaceDE w:val="0"/>
        <w:autoSpaceDN w:val="0"/>
        <w:adjustRightInd w:val="0"/>
        <w:ind w:right="-455"/>
        <w:jc w:val="both"/>
        <w:rPr>
          <w:rFonts w:asciiTheme="majorHAnsi" w:hAnsiTheme="majorHAnsi"/>
          <w:sz w:val="20"/>
          <w:szCs w:val="20"/>
        </w:rPr>
      </w:pPr>
      <w:r w:rsidRPr="00951029">
        <w:rPr>
          <w:rFonts w:asciiTheme="majorHAnsi" w:hAnsiTheme="majorHAnsi"/>
          <w:sz w:val="20"/>
          <w:szCs w:val="20"/>
        </w:rPr>
        <w:t>Le Président du Tribunal administratif de Strasbourg a désigné Monsieur Pierre FROMM, chef d’exploitation pétrolière retraité demeurant 15 rue Saint-Vincent à HAGUENAU (67500) en qualité de commissaire-enquêteur et Monsieur Joseph MEYER, cadre supérieur France Télécom retraité demeurant 23 rue du Verger à HEGENEY (67360), en qualité de commissaire-enquêteur suppléant.</w:t>
      </w:r>
    </w:p>
    <w:p w14:paraId="3F77D9FF" w14:textId="77777777" w:rsidR="00C4100A" w:rsidRPr="00951029" w:rsidRDefault="00C4100A" w:rsidP="0043044D">
      <w:pPr>
        <w:numPr>
          <w:ilvl w:val="0"/>
          <w:numId w:val="4"/>
        </w:numPr>
        <w:spacing w:before="200"/>
        <w:ind w:left="0" w:hanging="357"/>
        <w:jc w:val="both"/>
        <w:rPr>
          <w:rFonts w:asciiTheme="majorHAnsi" w:hAnsiTheme="majorHAnsi"/>
          <w:b/>
        </w:rPr>
      </w:pPr>
      <w:r w:rsidRPr="00951029">
        <w:rPr>
          <w:rFonts w:asciiTheme="majorHAnsi" w:hAnsiTheme="majorHAnsi"/>
          <w:b/>
        </w:rPr>
        <w:t>Permanences d’accueil du public</w:t>
      </w:r>
    </w:p>
    <w:p w14:paraId="73F2E76C" w14:textId="77777777" w:rsidR="00C4100A" w:rsidRPr="00951029" w:rsidRDefault="00C4100A" w:rsidP="00A11258">
      <w:pPr>
        <w:widowControl w:val="0"/>
        <w:autoSpaceDE w:val="0"/>
        <w:autoSpaceDN w:val="0"/>
        <w:adjustRightInd w:val="0"/>
        <w:ind w:right="-454"/>
        <w:jc w:val="both"/>
        <w:rPr>
          <w:rFonts w:asciiTheme="majorHAnsi" w:hAnsiTheme="majorHAnsi" w:cs="TimesNewRomanPSMT"/>
          <w:sz w:val="20"/>
          <w:szCs w:val="20"/>
        </w:rPr>
      </w:pPr>
      <w:r w:rsidRPr="00951029">
        <w:rPr>
          <w:rFonts w:asciiTheme="majorHAnsi" w:hAnsiTheme="majorHAnsi" w:cs="TimesNewRomanPSMT"/>
          <w:sz w:val="20"/>
          <w:szCs w:val="20"/>
        </w:rPr>
        <w:t>Le commissaire enquêteur se tiendra à la disposition du public pour recevoir ses observations dans les lieux, aux jours et horaires suivants :</w:t>
      </w:r>
    </w:p>
    <w:p w14:paraId="48A507A1" w14:textId="1738BFA9" w:rsidR="00C4100A" w:rsidRPr="00951029" w:rsidRDefault="00C4100A" w:rsidP="00187F6A">
      <w:pPr>
        <w:pStyle w:val="Paragraphedeliste"/>
        <w:widowControl w:val="0"/>
        <w:numPr>
          <w:ilvl w:val="0"/>
          <w:numId w:val="13"/>
        </w:numPr>
        <w:tabs>
          <w:tab w:val="clear" w:pos="1436"/>
        </w:tabs>
        <w:autoSpaceDE w:val="0"/>
        <w:autoSpaceDN w:val="0"/>
        <w:adjustRightInd w:val="0"/>
        <w:spacing w:before="40"/>
        <w:ind w:left="426" w:right="-455" w:hanging="142"/>
        <w:contextualSpacing w:val="0"/>
        <w:rPr>
          <w:rFonts w:asciiTheme="majorHAnsi" w:hAnsiTheme="majorHAnsi"/>
          <w:sz w:val="20"/>
          <w:szCs w:val="20"/>
          <w:lang w:val="fr-FR"/>
        </w:rPr>
      </w:pPr>
      <w:r w:rsidRPr="00951029">
        <w:rPr>
          <w:rFonts w:asciiTheme="majorHAnsi" w:hAnsiTheme="majorHAnsi"/>
          <w:sz w:val="20"/>
          <w:szCs w:val="20"/>
          <w:lang w:val="fr-FR"/>
        </w:rPr>
        <w:t xml:space="preserve">lundi 30 mai 2016 matin de 8 h à 11 h - Communauté de communes de Brumath, </w:t>
      </w:r>
      <w:r w:rsidRPr="00951029">
        <w:rPr>
          <w:rFonts w:asciiTheme="majorHAnsi" w:hAnsiTheme="majorHAnsi"/>
          <w:b w:val="0"/>
          <w:sz w:val="20"/>
          <w:szCs w:val="20"/>
          <w:lang w:val="fr-FR"/>
        </w:rPr>
        <w:t xml:space="preserve">2 rue Jacques Kablé 67170 </w:t>
      </w:r>
      <w:r w:rsidRPr="00951029">
        <w:rPr>
          <w:rFonts w:asciiTheme="majorHAnsi" w:hAnsiTheme="majorHAnsi"/>
          <w:sz w:val="20"/>
          <w:szCs w:val="20"/>
          <w:lang w:val="fr-FR"/>
        </w:rPr>
        <w:t xml:space="preserve">BRUMATH </w:t>
      </w:r>
      <w:r w:rsidRPr="00951029">
        <w:rPr>
          <w:rFonts w:asciiTheme="majorHAnsi" w:hAnsiTheme="majorHAnsi"/>
          <w:b w:val="0"/>
          <w:sz w:val="20"/>
          <w:szCs w:val="20"/>
          <w:lang w:val="fr-FR"/>
        </w:rPr>
        <w:t>– salle du rez-de-chaussée ;</w:t>
      </w:r>
    </w:p>
    <w:p w14:paraId="7E228CD1" w14:textId="771D66F2" w:rsidR="00C4100A" w:rsidRPr="00951029" w:rsidRDefault="00C4100A" w:rsidP="00A11258">
      <w:pPr>
        <w:pStyle w:val="Paragraphedeliste"/>
        <w:numPr>
          <w:ilvl w:val="0"/>
          <w:numId w:val="13"/>
        </w:numPr>
        <w:tabs>
          <w:tab w:val="clear" w:pos="1436"/>
        </w:tabs>
        <w:spacing w:before="40"/>
        <w:ind w:left="426" w:right="-454" w:hanging="142"/>
        <w:contextualSpacing w:val="0"/>
        <w:rPr>
          <w:rFonts w:asciiTheme="majorHAnsi" w:hAnsiTheme="majorHAnsi"/>
          <w:sz w:val="20"/>
          <w:szCs w:val="20"/>
          <w:lang w:val="fr-FR"/>
        </w:rPr>
      </w:pPr>
      <w:r w:rsidRPr="00951029">
        <w:rPr>
          <w:rFonts w:asciiTheme="majorHAnsi" w:hAnsiTheme="majorHAnsi"/>
          <w:sz w:val="20"/>
          <w:szCs w:val="20"/>
          <w:lang w:val="fr-FR"/>
        </w:rPr>
        <w:t xml:space="preserve">samedi 11 juin 2016 matin de 8h30 à 11h30 - Communauté de communes du Kochersberg et de Ackerland, </w:t>
      </w:r>
      <w:r w:rsidRPr="00951029">
        <w:rPr>
          <w:rFonts w:asciiTheme="majorHAnsi" w:hAnsiTheme="majorHAnsi"/>
          <w:b w:val="0"/>
          <w:sz w:val="20"/>
          <w:szCs w:val="20"/>
          <w:lang w:val="fr-FR"/>
        </w:rPr>
        <w:t xml:space="preserve">le Trèfle, Maison des services du Kochersberg, 32 rue des Romains 67370 </w:t>
      </w:r>
      <w:r w:rsidRPr="00951029">
        <w:rPr>
          <w:rFonts w:asciiTheme="majorHAnsi" w:hAnsiTheme="majorHAnsi"/>
          <w:sz w:val="20"/>
          <w:szCs w:val="20"/>
          <w:lang w:val="fr-FR"/>
        </w:rPr>
        <w:t>TRUCHTERSHEIM –</w:t>
      </w:r>
      <w:r w:rsidRPr="00951029">
        <w:rPr>
          <w:rFonts w:asciiTheme="majorHAnsi" w:hAnsiTheme="majorHAnsi"/>
          <w:b w:val="0"/>
          <w:sz w:val="20"/>
          <w:szCs w:val="20"/>
          <w:lang w:val="fr-FR"/>
        </w:rPr>
        <w:t xml:space="preserve"> Bureau des Vice-présidents ;</w:t>
      </w:r>
    </w:p>
    <w:p w14:paraId="0E812C42" w14:textId="1EBD2E4E" w:rsidR="00C4100A" w:rsidRPr="00951029" w:rsidRDefault="00C4100A" w:rsidP="00A11258">
      <w:pPr>
        <w:pStyle w:val="Paragraphedeliste"/>
        <w:numPr>
          <w:ilvl w:val="0"/>
          <w:numId w:val="13"/>
        </w:numPr>
        <w:tabs>
          <w:tab w:val="clear" w:pos="1436"/>
        </w:tabs>
        <w:spacing w:before="40"/>
        <w:ind w:left="426" w:right="-454" w:hanging="142"/>
        <w:contextualSpacing w:val="0"/>
        <w:rPr>
          <w:rFonts w:asciiTheme="majorHAnsi" w:hAnsiTheme="majorHAnsi"/>
          <w:color w:val="C0504D"/>
          <w:sz w:val="20"/>
          <w:szCs w:val="20"/>
          <w:lang w:val="fr-FR"/>
        </w:rPr>
      </w:pPr>
      <w:r w:rsidRPr="00951029">
        <w:rPr>
          <w:rFonts w:asciiTheme="majorHAnsi" w:hAnsiTheme="majorHAnsi"/>
          <w:sz w:val="20"/>
          <w:szCs w:val="20"/>
          <w:lang w:val="fr-FR"/>
        </w:rPr>
        <w:t>mercredi 15 juin de 14h à 17h – Communauté de communes de Benfeld et environs</w:t>
      </w:r>
      <w:r w:rsidRPr="00951029">
        <w:rPr>
          <w:rFonts w:asciiTheme="majorHAnsi" w:hAnsiTheme="majorHAnsi"/>
          <w:b w:val="0"/>
          <w:sz w:val="20"/>
          <w:szCs w:val="20"/>
          <w:lang w:val="fr-FR"/>
        </w:rPr>
        <w:t>, 1 rue des 11 communes 67232</w:t>
      </w:r>
      <w:r w:rsidRPr="00951029">
        <w:rPr>
          <w:rFonts w:asciiTheme="majorHAnsi" w:hAnsiTheme="majorHAnsi"/>
          <w:sz w:val="20"/>
          <w:szCs w:val="20"/>
          <w:lang w:val="fr-FR"/>
        </w:rPr>
        <w:t xml:space="preserve"> BENFELD </w:t>
      </w:r>
      <w:r w:rsidRPr="00951029">
        <w:rPr>
          <w:rFonts w:asciiTheme="majorHAnsi" w:hAnsiTheme="majorHAnsi"/>
          <w:color w:val="000000"/>
          <w:sz w:val="20"/>
          <w:szCs w:val="20"/>
          <w:lang w:val="fr-FR"/>
        </w:rPr>
        <w:t xml:space="preserve">– </w:t>
      </w:r>
      <w:r w:rsidRPr="00951029">
        <w:rPr>
          <w:rFonts w:asciiTheme="majorHAnsi" w:hAnsiTheme="majorHAnsi"/>
          <w:b w:val="0"/>
          <w:color w:val="000000"/>
          <w:sz w:val="20"/>
          <w:szCs w:val="20"/>
          <w:lang w:val="fr-FR"/>
        </w:rPr>
        <w:t>Bureau de permanence au 1</w:t>
      </w:r>
      <w:r w:rsidRPr="00951029">
        <w:rPr>
          <w:rFonts w:asciiTheme="majorHAnsi" w:hAnsiTheme="majorHAnsi"/>
          <w:b w:val="0"/>
          <w:color w:val="000000"/>
          <w:sz w:val="20"/>
          <w:szCs w:val="20"/>
          <w:vertAlign w:val="superscript"/>
          <w:lang w:val="fr-FR"/>
        </w:rPr>
        <w:t>er</w:t>
      </w:r>
      <w:r w:rsidRPr="00951029">
        <w:rPr>
          <w:rFonts w:asciiTheme="majorHAnsi" w:hAnsiTheme="majorHAnsi"/>
          <w:b w:val="0"/>
          <w:color w:val="000000"/>
          <w:sz w:val="20"/>
          <w:szCs w:val="20"/>
          <w:lang w:val="fr-FR"/>
        </w:rPr>
        <w:t xml:space="preserve"> étage </w:t>
      </w:r>
      <w:r w:rsidRPr="00951029">
        <w:rPr>
          <w:rFonts w:asciiTheme="majorHAnsi" w:hAnsiTheme="majorHAnsi"/>
          <w:color w:val="000000"/>
          <w:sz w:val="20"/>
          <w:szCs w:val="20"/>
          <w:lang w:val="fr-FR"/>
        </w:rPr>
        <w:t>;</w:t>
      </w:r>
    </w:p>
    <w:p w14:paraId="0C8B9D0C" w14:textId="5AA62CEB" w:rsidR="00C4100A" w:rsidRPr="00951029" w:rsidRDefault="00C4100A" w:rsidP="00A11258">
      <w:pPr>
        <w:pStyle w:val="Paragraphedeliste"/>
        <w:numPr>
          <w:ilvl w:val="0"/>
          <w:numId w:val="13"/>
        </w:numPr>
        <w:tabs>
          <w:tab w:val="clear" w:pos="1436"/>
        </w:tabs>
        <w:spacing w:before="40"/>
        <w:ind w:left="426" w:right="-454" w:hanging="142"/>
        <w:contextualSpacing w:val="0"/>
        <w:rPr>
          <w:rFonts w:asciiTheme="majorHAnsi" w:hAnsiTheme="majorHAnsi"/>
          <w:b w:val="0"/>
          <w:sz w:val="20"/>
          <w:szCs w:val="20"/>
          <w:lang w:val="fr-FR"/>
        </w:rPr>
      </w:pPr>
      <w:r w:rsidRPr="00951029">
        <w:rPr>
          <w:rFonts w:asciiTheme="majorHAnsi" w:hAnsiTheme="majorHAnsi"/>
          <w:sz w:val="20"/>
          <w:szCs w:val="20"/>
          <w:lang w:val="fr-FR"/>
        </w:rPr>
        <w:t xml:space="preserve">mercredi 22 juin de 14h à 17h </w:t>
      </w:r>
      <w:r w:rsidRPr="00951029">
        <w:rPr>
          <w:rFonts w:asciiTheme="majorHAnsi" w:hAnsiTheme="majorHAnsi"/>
          <w:b w:val="0"/>
          <w:sz w:val="20"/>
          <w:szCs w:val="20"/>
          <w:lang w:val="fr-FR"/>
        </w:rPr>
        <w:t xml:space="preserve">- </w:t>
      </w:r>
      <w:r w:rsidRPr="00951029">
        <w:rPr>
          <w:rFonts w:asciiTheme="majorHAnsi" w:hAnsiTheme="majorHAnsi"/>
          <w:sz w:val="20"/>
          <w:szCs w:val="20"/>
          <w:lang w:val="fr-FR"/>
        </w:rPr>
        <w:t xml:space="preserve">Communauté de communes du Pays d’Erstein, </w:t>
      </w:r>
      <w:r w:rsidRPr="00951029">
        <w:rPr>
          <w:rFonts w:asciiTheme="majorHAnsi" w:hAnsiTheme="majorHAnsi"/>
          <w:b w:val="0"/>
          <w:sz w:val="20"/>
          <w:szCs w:val="20"/>
          <w:lang w:val="fr-FR"/>
        </w:rPr>
        <w:t xml:space="preserve">2 rue du Couvent 67150 </w:t>
      </w:r>
      <w:r w:rsidRPr="00951029">
        <w:rPr>
          <w:rFonts w:asciiTheme="majorHAnsi" w:hAnsiTheme="majorHAnsi"/>
          <w:sz w:val="20"/>
          <w:szCs w:val="20"/>
          <w:lang w:val="fr-FR"/>
        </w:rPr>
        <w:t>ERSTEIN</w:t>
      </w:r>
      <w:r w:rsidRPr="00951029">
        <w:rPr>
          <w:rFonts w:asciiTheme="majorHAnsi" w:hAnsiTheme="majorHAnsi"/>
          <w:b w:val="0"/>
          <w:sz w:val="20"/>
          <w:szCs w:val="20"/>
          <w:lang w:val="fr-FR"/>
        </w:rPr>
        <w:t xml:space="preserve"> – salle de réunion ;</w:t>
      </w:r>
    </w:p>
    <w:p w14:paraId="63148A42" w14:textId="59BC667C" w:rsidR="00C4100A" w:rsidRPr="00951029" w:rsidRDefault="0043044D" w:rsidP="00A11258">
      <w:pPr>
        <w:pStyle w:val="Paragraphedeliste"/>
        <w:numPr>
          <w:ilvl w:val="0"/>
          <w:numId w:val="13"/>
        </w:numPr>
        <w:tabs>
          <w:tab w:val="clear" w:pos="1436"/>
        </w:tabs>
        <w:spacing w:before="40"/>
        <w:ind w:left="426" w:right="-454" w:hanging="142"/>
        <w:contextualSpacing w:val="0"/>
        <w:rPr>
          <w:rFonts w:asciiTheme="majorHAnsi" w:hAnsiTheme="majorHAnsi"/>
          <w:color w:val="9BBB59"/>
          <w:sz w:val="20"/>
          <w:szCs w:val="20"/>
          <w:lang w:val="fr-FR"/>
        </w:rPr>
      </w:pPr>
      <w:r w:rsidRPr="00951029">
        <w:rPr>
          <w:rFonts w:asciiTheme="majorHAnsi" w:hAnsiTheme="majorHAnsi"/>
          <w:sz w:val="20"/>
          <w:szCs w:val="20"/>
          <w:lang w:val="fr-FR"/>
        </w:rPr>
        <w:t xml:space="preserve">jeudi 30 juin </w:t>
      </w:r>
      <w:r w:rsidR="00C4100A" w:rsidRPr="00951029">
        <w:rPr>
          <w:rFonts w:asciiTheme="majorHAnsi" w:hAnsiTheme="majorHAnsi"/>
          <w:sz w:val="20"/>
          <w:szCs w:val="20"/>
          <w:lang w:val="fr-FR"/>
        </w:rPr>
        <w:t xml:space="preserve">de 14h30 à 17h30 – Centre administratif de l’Eurométropole, </w:t>
      </w:r>
      <w:r w:rsidR="00C4100A" w:rsidRPr="00951029">
        <w:rPr>
          <w:rFonts w:asciiTheme="majorHAnsi" w:hAnsiTheme="majorHAnsi"/>
          <w:b w:val="0"/>
          <w:sz w:val="20"/>
          <w:szCs w:val="20"/>
          <w:lang w:val="fr-FR"/>
        </w:rPr>
        <w:t xml:space="preserve">1 parc de l’Etoile 67076 </w:t>
      </w:r>
      <w:r w:rsidR="00C4100A" w:rsidRPr="00951029">
        <w:rPr>
          <w:rFonts w:asciiTheme="majorHAnsi" w:hAnsiTheme="majorHAnsi"/>
          <w:sz w:val="20"/>
          <w:szCs w:val="20"/>
          <w:lang w:val="fr-FR"/>
        </w:rPr>
        <w:t xml:space="preserve">STRASBOURG </w:t>
      </w:r>
      <w:r w:rsidR="00C4100A" w:rsidRPr="00951029">
        <w:rPr>
          <w:rFonts w:asciiTheme="majorHAnsi" w:hAnsiTheme="majorHAnsi"/>
          <w:b w:val="0"/>
          <w:sz w:val="20"/>
          <w:szCs w:val="20"/>
          <w:lang w:val="fr-FR"/>
        </w:rPr>
        <w:t>– Salle 144 niveau 0.</w:t>
      </w:r>
    </w:p>
    <w:p w14:paraId="3EDDD6D2" w14:textId="77777777" w:rsidR="00C4100A" w:rsidRPr="00951029" w:rsidRDefault="00C4100A" w:rsidP="0043044D">
      <w:pPr>
        <w:numPr>
          <w:ilvl w:val="0"/>
          <w:numId w:val="4"/>
        </w:numPr>
        <w:spacing w:before="200"/>
        <w:ind w:left="0" w:hanging="357"/>
        <w:jc w:val="both"/>
        <w:rPr>
          <w:rFonts w:asciiTheme="majorHAnsi" w:hAnsiTheme="majorHAnsi"/>
          <w:b/>
        </w:rPr>
      </w:pPr>
      <w:r w:rsidRPr="00951029">
        <w:rPr>
          <w:rFonts w:asciiTheme="majorHAnsi" w:hAnsiTheme="majorHAnsi"/>
          <w:b/>
        </w:rPr>
        <w:t xml:space="preserve"> Suites de l’enquête publique</w:t>
      </w:r>
    </w:p>
    <w:p w14:paraId="5F870BA1" w14:textId="77777777" w:rsidR="00C4100A" w:rsidRPr="00951029" w:rsidRDefault="00C4100A" w:rsidP="00187F6A">
      <w:pPr>
        <w:widowControl w:val="0"/>
        <w:autoSpaceDE w:val="0"/>
        <w:autoSpaceDN w:val="0"/>
        <w:adjustRightInd w:val="0"/>
        <w:ind w:right="-455"/>
        <w:jc w:val="both"/>
        <w:rPr>
          <w:rFonts w:asciiTheme="majorHAnsi" w:hAnsiTheme="majorHAnsi"/>
          <w:sz w:val="20"/>
          <w:szCs w:val="20"/>
        </w:rPr>
      </w:pPr>
      <w:r w:rsidRPr="00951029">
        <w:rPr>
          <w:rFonts w:asciiTheme="majorHAnsi" w:hAnsiTheme="majorHAnsi"/>
          <w:sz w:val="20"/>
          <w:szCs w:val="20"/>
        </w:rPr>
        <w:t>À l’issue de l’enquête, le commissaire enquêteur remet son rapport dans les 30 jours. Le rapport établi par le commissaire enquêteur relatant le déroulement de l’enquête et examinant les observations recueillies, ainsi que les conclusions motivées du commissaire enquêteur, pourra être consulté par le public pendant un an à compter de la réception de ce rapport :</w:t>
      </w:r>
    </w:p>
    <w:p w14:paraId="5AD61B6B" w14:textId="77777777" w:rsidR="00C4100A" w:rsidRPr="00951029" w:rsidRDefault="00C4100A" w:rsidP="00187F6A">
      <w:pPr>
        <w:widowControl w:val="0"/>
        <w:numPr>
          <w:ilvl w:val="0"/>
          <w:numId w:val="6"/>
        </w:numPr>
        <w:tabs>
          <w:tab w:val="clear" w:pos="1967"/>
        </w:tabs>
        <w:autoSpaceDE w:val="0"/>
        <w:autoSpaceDN w:val="0"/>
        <w:adjustRightInd w:val="0"/>
        <w:spacing w:before="40"/>
        <w:ind w:left="426" w:right="-455" w:hanging="142"/>
        <w:rPr>
          <w:rFonts w:asciiTheme="majorHAnsi" w:hAnsiTheme="majorHAnsi"/>
          <w:sz w:val="20"/>
          <w:szCs w:val="20"/>
        </w:rPr>
      </w:pPr>
      <w:r w:rsidRPr="00951029">
        <w:rPr>
          <w:rFonts w:asciiTheme="majorHAnsi" w:hAnsiTheme="majorHAnsi"/>
          <w:sz w:val="20"/>
          <w:szCs w:val="20"/>
        </w:rPr>
        <w:t>au siège du Syndicat mixte pour le SCOTERS (13 rue du 22 Novembre – STRASBOURG)</w:t>
      </w:r>
    </w:p>
    <w:p w14:paraId="62E6C258" w14:textId="77777777" w:rsidR="00C4100A" w:rsidRPr="00951029" w:rsidRDefault="00C4100A" w:rsidP="00187F6A">
      <w:pPr>
        <w:numPr>
          <w:ilvl w:val="0"/>
          <w:numId w:val="6"/>
        </w:numPr>
        <w:tabs>
          <w:tab w:val="clear" w:pos="1967"/>
        </w:tabs>
        <w:ind w:left="426" w:right="-455" w:hanging="142"/>
        <w:rPr>
          <w:rFonts w:asciiTheme="majorHAnsi" w:hAnsiTheme="majorHAnsi"/>
          <w:sz w:val="20"/>
          <w:szCs w:val="20"/>
        </w:rPr>
      </w:pPr>
      <w:r w:rsidRPr="00951029">
        <w:rPr>
          <w:rFonts w:asciiTheme="majorHAnsi" w:hAnsiTheme="majorHAnsi"/>
          <w:sz w:val="20"/>
          <w:szCs w:val="20"/>
        </w:rPr>
        <w:t>en téléchargement sur le site Internet du Syndicat mixte : http://www.scoters.org/</w:t>
      </w:r>
    </w:p>
    <w:p w14:paraId="49BA8814" w14:textId="77777777" w:rsidR="00C4100A" w:rsidRPr="00951029" w:rsidRDefault="00C4100A" w:rsidP="00187F6A">
      <w:pPr>
        <w:numPr>
          <w:ilvl w:val="0"/>
          <w:numId w:val="6"/>
        </w:numPr>
        <w:tabs>
          <w:tab w:val="clear" w:pos="1967"/>
        </w:tabs>
        <w:ind w:left="426" w:right="-455" w:hanging="142"/>
        <w:rPr>
          <w:rFonts w:asciiTheme="majorHAnsi" w:hAnsiTheme="majorHAnsi"/>
          <w:sz w:val="20"/>
          <w:szCs w:val="20"/>
        </w:rPr>
      </w:pPr>
      <w:r w:rsidRPr="00951029">
        <w:rPr>
          <w:rFonts w:asciiTheme="majorHAnsi" w:hAnsiTheme="majorHAnsi"/>
          <w:sz w:val="20"/>
          <w:szCs w:val="20"/>
        </w:rPr>
        <w:t>dans chacun des 10 établissements publics de coopération intercommunale mentionnés à l’article 2 ci-avant.</w:t>
      </w:r>
    </w:p>
    <w:p w14:paraId="5CB4712B" w14:textId="77777777" w:rsidR="00C4100A" w:rsidRPr="00951029" w:rsidRDefault="00C4100A" w:rsidP="00A11258">
      <w:pPr>
        <w:widowControl w:val="0"/>
        <w:autoSpaceDE w:val="0"/>
        <w:autoSpaceDN w:val="0"/>
        <w:adjustRightInd w:val="0"/>
        <w:spacing w:before="100"/>
        <w:ind w:right="-454"/>
        <w:jc w:val="both"/>
        <w:rPr>
          <w:rFonts w:asciiTheme="majorHAnsi" w:hAnsiTheme="majorHAnsi"/>
          <w:sz w:val="20"/>
          <w:szCs w:val="20"/>
        </w:rPr>
      </w:pPr>
      <w:r w:rsidRPr="00951029">
        <w:rPr>
          <w:rFonts w:asciiTheme="majorHAnsi" w:hAnsiTheme="majorHAnsi"/>
          <w:sz w:val="20"/>
          <w:szCs w:val="20"/>
        </w:rPr>
        <w:t>La décision d’approbation de la modification n°4 du schéma de cohérence territoriale de la région de Strasbourg relève de la compétence du Comité Syndical du Syndicat mixte pour le SCOTERS.</w:t>
      </w:r>
    </w:p>
    <w:p w14:paraId="1FD227BB" w14:textId="77777777" w:rsidR="00C4100A" w:rsidRPr="00951029" w:rsidRDefault="00C4100A" w:rsidP="00091BF0">
      <w:pPr>
        <w:widowControl w:val="0"/>
        <w:autoSpaceDE w:val="0"/>
        <w:autoSpaceDN w:val="0"/>
        <w:adjustRightInd w:val="0"/>
        <w:spacing w:before="300"/>
        <w:ind w:right="-454"/>
        <w:jc w:val="both"/>
        <w:rPr>
          <w:rFonts w:asciiTheme="majorHAnsi" w:hAnsiTheme="majorHAnsi"/>
          <w:sz w:val="20"/>
          <w:szCs w:val="20"/>
        </w:rPr>
      </w:pPr>
      <w:r w:rsidRPr="00951029">
        <w:rPr>
          <w:rFonts w:asciiTheme="majorHAnsi" w:hAnsiTheme="majorHAnsi"/>
          <w:sz w:val="20"/>
          <w:szCs w:val="20"/>
        </w:rPr>
        <w:t>Toute information relative à la modification n°4 du SCOTERS peut être demandée auprès de la directrice (Mme Catherine ADNET VALERIO) du Syndicat mixte pour le SCOTERS :</w:t>
      </w:r>
    </w:p>
    <w:p w14:paraId="5C4AE54F" w14:textId="77777777" w:rsidR="00C4100A" w:rsidRPr="00951029" w:rsidRDefault="00C4100A" w:rsidP="00187F6A">
      <w:pPr>
        <w:widowControl w:val="0"/>
        <w:numPr>
          <w:ilvl w:val="0"/>
          <w:numId w:val="7"/>
        </w:numPr>
        <w:autoSpaceDE w:val="0"/>
        <w:autoSpaceDN w:val="0"/>
        <w:adjustRightInd w:val="0"/>
        <w:spacing w:before="40"/>
        <w:ind w:left="426" w:right="-455" w:hanging="142"/>
        <w:rPr>
          <w:rFonts w:asciiTheme="majorHAnsi" w:hAnsiTheme="majorHAnsi"/>
          <w:sz w:val="20"/>
          <w:szCs w:val="20"/>
        </w:rPr>
      </w:pPr>
      <w:r w:rsidRPr="00951029">
        <w:rPr>
          <w:rFonts w:asciiTheme="majorHAnsi" w:hAnsiTheme="majorHAnsi"/>
          <w:sz w:val="20"/>
          <w:szCs w:val="20"/>
        </w:rPr>
        <w:t>par courrier postal adressé au Syndicat mixte pour le SCOTERS, 13 rue du 22 novembre – 67000 STRASBOURG</w:t>
      </w:r>
    </w:p>
    <w:p w14:paraId="404BE044" w14:textId="77777777" w:rsidR="00C4100A" w:rsidRPr="00951029" w:rsidRDefault="00C4100A" w:rsidP="00187F6A">
      <w:pPr>
        <w:widowControl w:val="0"/>
        <w:numPr>
          <w:ilvl w:val="0"/>
          <w:numId w:val="7"/>
        </w:numPr>
        <w:autoSpaceDE w:val="0"/>
        <w:autoSpaceDN w:val="0"/>
        <w:adjustRightInd w:val="0"/>
        <w:ind w:left="426" w:right="-455" w:hanging="142"/>
        <w:rPr>
          <w:rFonts w:asciiTheme="majorHAnsi" w:hAnsiTheme="majorHAnsi"/>
          <w:sz w:val="20"/>
          <w:szCs w:val="20"/>
        </w:rPr>
      </w:pPr>
      <w:r w:rsidRPr="00951029">
        <w:rPr>
          <w:rFonts w:asciiTheme="majorHAnsi" w:hAnsiTheme="majorHAnsi"/>
          <w:sz w:val="20"/>
          <w:szCs w:val="20"/>
        </w:rPr>
        <w:t>par télécopie au 03 88 15 22 23 </w:t>
      </w:r>
    </w:p>
    <w:p w14:paraId="39E75F01" w14:textId="77777777" w:rsidR="00C4100A" w:rsidRPr="00951029" w:rsidRDefault="00C4100A" w:rsidP="00187F6A">
      <w:pPr>
        <w:widowControl w:val="0"/>
        <w:numPr>
          <w:ilvl w:val="0"/>
          <w:numId w:val="7"/>
        </w:numPr>
        <w:autoSpaceDE w:val="0"/>
        <w:autoSpaceDN w:val="0"/>
        <w:adjustRightInd w:val="0"/>
        <w:ind w:left="426" w:right="-455" w:hanging="142"/>
        <w:rPr>
          <w:rFonts w:asciiTheme="majorHAnsi" w:hAnsiTheme="majorHAnsi"/>
          <w:sz w:val="20"/>
          <w:szCs w:val="20"/>
        </w:rPr>
      </w:pPr>
      <w:r w:rsidRPr="00951029">
        <w:rPr>
          <w:rFonts w:asciiTheme="majorHAnsi" w:hAnsiTheme="majorHAnsi"/>
          <w:sz w:val="20"/>
          <w:szCs w:val="20"/>
        </w:rPr>
        <w:t xml:space="preserve">par courrier électronique, à l’adresse : </w:t>
      </w:r>
      <w:hyperlink r:id="rId10" w:history="1">
        <w:r w:rsidRPr="00951029">
          <w:rPr>
            <w:rStyle w:val="Lienhypertexte"/>
            <w:rFonts w:asciiTheme="majorHAnsi" w:hAnsiTheme="majorHAnsi"/>
            <w:sz w:val="20"/>
            <w:szCs w:val="20"/>
          </w:rPr>
          <w:t>syndicatmixte@scoters.org</w:t>
        </w:r>
      </w:hyperlink>
    </w:p>
    <w:p w14:paraId="04891FDA" w14:textId="67BA93D9" w:rsidR="00C4100A" w:rsidRPr="00951029" w:rsidRDefault="00C4100A" w:rsidP="00187F6A">
      <w:pPr>
        <w:widowControl w:val="0"/>
        <w:numPr>
          <w:ilvl w:val="0"/>
          <w:numId w:val="7"/>
        </w:numPr>
        <w:autoSpaceDE w:val="0"/>
        <w:autoSpaceDN w:val="0"/>
        <w:adjustRightInd w:val="0"/>
        <w:ind w:left="426" w:right="-455" w:hanging="142"/>
        <w:rPr>
          <w:rFonts w:asciiTheme="majorHAnsi" w:hAnsiTheme="majorHAnsi"/>
          <w:sz w:val="20"/>
          <w:szCs w:val="20"/>
        </w:rPr>
      </w:pPr>
      <w:r w:rsidRPr="00951029">
        <w:rPr>
          <w:rFonts w:asciiTheme="majorHAnsi" w:hAnsiTheme="majorHAnsi"/>
          <w:sz w:val="20"/>
          <w:szCs w:val="20"/>
        </w:rPr>
        <w:t xml:space="preserve">par téléphone au 03 88 15 22 </w:t>
      </w:r>
      <w:proofErr w:type="spellStart"/>
      <w:r w:rsidRPr="00951029">
        <w:rPr>
          <w:rFonts w:asciiTheme="majorHAnsi" w:hAnsiTheme="majorHAnsi"/>
          <w:sz w:val="20"/>
          <w:szCs w:val="20"/>
        </w:rPr>
        <w:t>22</w:t>
      </w:r>
      <w:proofErr w:type="spellEnd"/>
    </w:p>
    <w:p w14:paraId="1B97A92B" w14:textId="77777777" w:rsidR="00C4100A" w:rsidRPr="00951029" w:rsidRDefault="00C4100A" w:rsidP="00EE3EAE">
      <w:pPr>
        <w:widowControl w:val="0"/>
        <w:autoSpaceDE w:val="0"/>
        <w:autoSpaceDN w:val="0"/>
        <w:adjustRightInd w:val="0"/>
        <w:jc w:val="both"/>
        <w:rPr>
          <w:rFonts w:asciiTheme="majorHAnsi" w:hAnsiTheme="majorHAnsi" w:cs="TimesNewRomanPSMT"/>
          <w:sz w:val="20"/>
          <w:szCs w:val="20"/>
        </w:rPr>
      </w:pPr>
    </w:p>
    <w:p w14:paraId="2441883A" w14:textId="77777777" w:rsidR="00C4100A" w:rsidRPr="00EE3EAE" w:rsidRDefault="00C4100A" w:rsidP="00EE3EAE">
      <w:pPr>
        <w:widowControl w:val="0"/>
        <w:autoSpaceDE w:val="0"/>
        <w:autoSpaceDN w:val="0"/>
        <w:adjustRightInd w:val="0"/>
        <w:jc w:val="center"/>
        <w:rPr>
          <w:rFonts w:asciiTheme="majorHAnsi" w:hAnsiTheme="majorHAnsi" w:cs="TimesNewRomanPSMT"/>
          <w:b/>
          <w:sz w:val="20"/>
          <w:szCs w:val="20"/>
        </w:rPr>
      </w:pPr>
      <w:r w:rsidRPr="00EE3EAE">
        <w:rPr>
          <w:rFonts w:asciiTheme="majorHAnsi" w:hAnsiTheme="majorHAnsi" w:cs="TimesNewRomanPSMT"/>
          <w:b/>
          <w:sz w:val="20"/>
          <w:szCs w:val="20"/>
        </w:rPr>
        <w:t>Jacques BIGOT</w:t>
      </w:r>
    </w:p>
    <w:p w14:paraId="0113D5FE" w14:textId="77777777" w:rsidR="00C4100A" w:rsidRPr="00EE3EAE" w:rsidRDefault="00C4100A" w:rsidP="00EE3EAE">
      <w:pPr>
        <w:widowControl w:val="0"/>
        <w:autoSpaceDE w:val="0"/>
        <w:autoSpaceDN w:val="0"/>
        <w:adjustRightInd w:val="0"/>
        <w:jc w:val="center"/>
        <w:rPr>
          <w:rFonts w:asciiTheme="majorHAnsi" w:hAnsiTheme="majorHAnsi" w:cs="TimesNewRomanPSMT"/>
          <w:b/>
          <w:sz w:val="20"/>
          <w:szCs w:val="20"/>
        </w:rPr>
      </w:pPr>
      <w:r w:rsidRPr="00EE3EAE">
        <w:rPr>
          <w:rFonts w:asciiTheme="majorHAnsi" w:hAnsiTheme="majorHAnsi" w:cs="TimesNewRomanPSMT"/>
          <w:b/>
          <w:sz w:val="20"/>
          <w:szCs w:val="20"/>
        </w:rPr>
        <w:t>Président du Syndicat mixte</w:t>
      </w:r>
    </w:p>
    <w:p w14:paraId="7105183C" w14:textId="77777777" w:rsidR="00F75B50" w:rsidRPr="00C4100A" w:rsidRDefault="00F75B50" w:rsidP="005D705F">
      <w:pPr>
        <w:jc w:val="center"/>
      </w:pPr>
    </w:p>
    <w:sectPr w:rsidR="00F75B50" w:rsidRPr="00C4100A" w:rsidSect="00010ED5">
      <w:headerReference w:type="default" r:id="rId11"/>
      <w:pgSz w:w="16840" w:h="23820"/>
      <w:pgMar w:top="1417" w:right="1417" w:bottom="1417" w:left="1417" w:header="708" w:footer="708" w:gutter="0"/>
      <w:cols w:num="2" w:space="159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14EB3" w14:textId="77777777" w:rsidR="00951029" w:rsidRDefault="00951029" w:rsidP="00C4100A">
      <w:r>
        <w:separator/>
      </w:r>
    </w:p>
  </w:endnote>
  <w:endnote w:type="continuationSeparator" w:id="0">
    <w:p w14:paraId="3B04FCDE" w14:textId="77777777" w:rsidR="00951029" w:rsidRDefault="00951029" w:rsidP="00C4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MT">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FA105" w14:textId="77777777" w:rsidR="00951029" w:rsidRDefault="00951029" w:rsidP="00C4100A">
      <w:r>
        <w:separator/>
      </w:r>
    </w:p>
  </w:footnote>
  <w:footnote w:type="continuationSeparator" w:id="0">
    <w:p w14:paraId="35322D85" w14:textId="77777777" w:rsidR="00951029" w:rsidRDefault="00951029" w:rsidP="00C410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5644" w14:textId="77777777" w:rsidR="00951029" w:rsidRDefault="00951029" w:rsidP="00C4100A">
    <w:pPr>
      <w:widowControl w:val="0"/>
      <w:autoSpaceDE w:val="0"/>
      <w:autoSpaceDN w:val="0"/>
      <w:adjustRightInd w:val="0"/>
      <w:ind w:left="-567"/>
      <w:jc w:val="center"/>
      <w:rPr>
        <w:rFonts w:ascii="Calibri" w:hAnsi="Calibri" w:cs="TimesNewRomanPSMT"/>
        <w:b/>
        <w:sz w:val="32"/>
      </w:rPr>
    </w:pPr>
    <w:r>
      <w:rPr>
        <w:rFonts w:ascii="Calibri" w:hAnsi="Calibri" w:cs="TimesNewRomanPSMT"/>
        <w:b/>
        <w:noProof/>
        <w:sz w:val="32"/>
        <w:lang w:eastAsia="fr-FR"/>
      </w:rPr>
      <mc:AlternateContent>
        <mc:Choice Requires="wps">
          <w:drawing>
            <wp:anchor distT="0" distB="0" distL="114300" distR="114300" simplePos="0" relativeHeight="251659264" behindDoc="0" locked="0" layoutInCell="1" allowOverlap="1" wp14:anchorId="2AD610F6" wp14:editId="65E20AFB">
              <wp:simplePos x="0" y="0"/>
              <wp:positionH relativeFrom="column">
                <wp:posOffset>-457200</wp:posOffset>
              </wp:positionH>
              <wp:positionV relativeFrom="paragraph">
                <wp:posOffset>-235585</wp:posOffset>
              </wp:positionV>
              <wp:extent cx="1828800" cy="1371600"/>
              <wp:effectExtent l="0" t="0" r="0" b="0"/>
              <wp:wrapTight wrapText="bothSides">
                <wp:wrapPolygon edited="0">
                  <wp:start x="300" y="400"/>
                  <wp:lineTo x="300" y="20800"/>
                  <wp:lineTo x="21000" y="20800"/>
                  <wp:lineTo x="21000" y="400"/>
                  <wp:lineTo x="300" y="4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3E233F90" w14:textId="77777777" w:rsidR="00951029" w:rsidRDefault="00951029" w:rsidP="005D705F">
                          <w:pPr>
                            <w:ind w:right="-1132"/>
                          </w:pPr>
                          <w:r>
                            <w:rPr>
                              <w:noProof/>
                              <w:lang w:eastAsia="fr-FR"/>
                            </w:rPr>
                            <w:drawing>
                              <wp:inline distT="0" distB="0" distL="0" distR="0" wp14:anchorId="06D0FE0C" wp14:editId="65797589">
                                <wp:extent cx="1168400" cy="1056640"/>
                                <wp:effectExtent l="0" t="0" r="0" b="10160"/>
                                <wp:docPr id="4" name="Image 4" descr="scoters_sm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ers_sm_logo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105664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95pt;margin-top:-18.5pt;width:2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hzoLACAAC6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" filled="f" stroked="f">
              <v:textbox style="mso-next-textbox:#Zone de texte 3" inset=",7.2pt,,7.2pt">
                <w:txbxContent>
                  <w:p w14:paraId="3E233F90" w14:textId="77777777" w:rsidR="00010ED5" w:rsidRDefault="00010ED5" w:rsidP="005D705F">
                    <w:pPr>
                      <w:ind w:right="-1132"/>
                    </w:pPr>
                    <w:r>
                      <w:rPr>
                        <w:noProof/>
                        <w:lang w:eastAsia="fr-FR"/>
                      </w:rPr>
                      <w:drawing>
                        <wp:inline distT="0" distB="0" distL="0" distR="0" wp14:anchorId="06D0FE0C" wp14:editId="65797589">
                          <wp:extent cx="1168400" cy="1056640"/>
                          <wp:effectExtent l="0" t="0" r="0" b="10160"/>
                          <wp:docPr id="1" name="Image 1" descr="scoters_sm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ers_sm_logo_quad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0" cy="1056640"/>
                                  </a:xfrm>
                                  <a:prstGeom prst="rect">
                                    <a:avLst/>
                                  </a:prstGeom>
                                  <a:noFill/>
                                  <a:ln>
                                    <a:noFill/>
                                  </a:ln>
                                </pic:spPr>
                              </pic:pic>
                            </a:graphicData>
                          </a:graphic>
                        </wp:inline>
                      </w:drawing>
                    </w:r>
                  </w:p>
                </w:txbxContent>
              </v:textbox>
              <w10:wrap type="tight"/>
            </v:shape>
          </w:pict>
        </mc:Fallback>
      </mc:AlternateContent>
    </w:r>
  </w:p>
  <w:p w14:paraId="24715D26" w14:textId="77777777" w:rsidR="00951029" w:rsidRDefault="00951029" w:rsidP="00C4100A">
    <w:pPr>
      <w:widowControl w:val="0"/>
      <w:autoSpaceDE w:val="0"/>
      <w:autoSpaceDN w:val="0"/>
      <w:adjustRightInd w:val="0"/>
      <w:rPr>
        <w:rFonts w:ascii="Calibri" w:hAnsi="Calibri" w:cs="TimesNewRomanPSMT"/>
        <w:b/>
        <w:sz w:val="32"/>
      </w:rPr>
    </w:pPr>
  </w:p>
  <w:p w14:paraId="2C0F4A9B" w14:textId="0E8C3373" w:rsidR="00951029" w:rsidRPr="005D705F" w:rsidRDefault="00951029" w:rsidP="00C4100A">
    <w:pPr>
      <w:widowControl w:val="0"/>
      <w:autoSpaceDE w:val="0"/>
      <w:autoSpaceDN w:val="0"/>
      <w:adjustRightInd w:val="0"/>
      <w:ind w:left="2835"/>
      <w:jc w:val="center"/>
      <w:rPr>
        <w:rFonts w:ascii="Calibri" w:hAnsi="Calibri" w:cs="TimesNewRomanPSMT"/>
        <w:b/>
        <w:sz w:val="44"/>
        <w:szCs w:val="44"/>
      </w:rPr>
    </w:pPr>
    <w:r>
      <w:rPr>
        <w:rFonts w:ascii="Calibri" w:hAnsi="Calibri" w:cs="TimesNewRomanPSMT"/>
        <w:b/>
        <w:noProof/>
        <w:sz w:val="44"/>
        <w:szCs w:val="44"/>
        <w:lang w:eastAsia="fr-FR"/>
      </w:rPr>
      <mc:AlternateContent>
        <mc:Choice Requires="wps">
          <w:drawing>
            <wp:anchor distT="0" distB="0" distL="114300" distR="114300" simplePos="0" relativeHeight="251660288" behindDoc="0" locked="0" layoutInCell="1" allowOverlap="1" wp14:anchorId="339E8ED5" wp14:editId="1CFD2AC7">
              <wp:simplePos x="0" y="0"/>
              <wp:positionH relativeFrom="column">
                <wp:posOffset>914400</wp:posOffset>
              </wp:positionH>
              <wp:positionV relativeFrom="paragraph">
                <wp:posOffset>411480</wp:posOffset>
              </wp:positionV>
              <wp:extent cx="914400" cy="9144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27" type="#_x0000_t202" style="position:absolute;left:0;text-align:left;margin-left:1in;margin-top:32.4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" filled="f" stroked="f">
              <v:textbox>
                <w:txbxContent/>
              </v:textbox>
            </v:shape>
          </w:pict>
        </mc:Fallback>
      </mc:AlternateContent>
    </w:r>
    <w:r w:rsidRPr="005D705F">
      <w:rPr>
        <w:rFonts w:ascii="Calibri" w:hAnsi="Calibri" w:cs="TimesNewRomanPSMT"/>
        <w:b/>
        <w:sz w:val="44"/>
        <w:szCs w:val="44"/>
      </w:rPr>
      <w:t>Avis d’enquête publique relative à la modification n°4 du Schéma de cohérence territoriale de la région de Strasbourg</w:t>
    </w:r>
  </w:p>
  <w:p w14:paraId="61ADE0F1" w14:textId="77777777" w:rsidR="00951029" w:rsidRDefault="0095102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BDE"/>
    <w:multiLevelType w:val="multilevel"/>
    <w:tmpl w:val="00F2B88A"/>
    <w:lvl w:ilvl="0">
      <w:start w:val="1"/>
      <w:numFmt w:val="bullet"/>
      <w:lvlText w:val=""/>
      <w:lvlJc w:val="left"/>
      <w:pPr>
        <w:ind w:left="2920" w:hanging="360"/>
      </w:pPr>
      <w:rPr>
        <w:rFonts w:ascii="Symbol" w:hAnsi="Symbol" w:hint="default"/>
      </w:rPr>
    </w:lvl>
    <w:lvl w:ilvl="1">
      <w:start w:val="1"/>
      <w:numFmt w:val="bullet"/>
      <w:lvlText w:val="o"/>
      <w:lvlJc w:val="left"/>
      <w:pPr>
        <w:ind w:left="3640" w:hanging="360"/>
      </w:pPr>
      <w:rPr>
        <w:rFonts w:ascii="Courier New" w:hAnsi="Courier New" w:hint="default"/>
      </w:rPr>
    </w:lvl>
    <w:lvl w:ilvl="2">
      <w:start w:val="1"/>
      <w:numFmt w:val="bullet"/>
      <w:lvlText w:val=""/>
      <w:lvlJc w:val="left"/>
      <w:pPr>
        <w:ind w:left="4360" w:hanging="360"/>
      </w:pPr>
      <w:rPr>
        <w:rFonts w:ascii="Wingdings" w:hAnsi="Wingdings" w:hint="default"/>
      </w:rPr>
    </w:lvl>
    <w:lvl w:ilvl="3">
      <w:start w:val="1"/>
      <w:numFmt w:val="bullet"/>
      <w:lvlText w:val=""/>
      <w:lvlJc w:val="left"/>
      <w:pPr>
        <w:ind w:left="5080" w:hanging="360"/>
      </w:pPr>
      <w:rPr>
        <w:rFonts w:ascii="Symbol" w:hAnsi="Symbol" w:hint="default"/>
      </w:rPr>
    </w:lvl>
    <w:lvl w:ilvl="4">
      <w:start w:val="1"/>
      <w:numFmt w:val="bullet"/>
      <w:lvlText w:val="o"/>
      <w:lvlJc w:val="left"/>
      <w:pPr>
        <w:ind w:left="5800" w:hanging="360"/>
      </w:pPr>
      <w:rPr>
        <w:rFonts w:ascii="Courier New" w:hAnsi="Courier New" w:hint="default"/>
      </w:rPr>
    </w:lvl>
    <w:lvl w:ilvl="5">
      <w:start w:val="1"/>
      <w:numFmt w:val="bullet"/>
      <w:lvlText w:val=""/>
      <w:lvlJc w:val="left"/>
      <w:pPr>
        <w:ind w:left="6520" w:hanging="360"/>
      </w:pPr>
      <w:rPr>
        <w:rFonts w:ascii="Wingdings" w:hAnsi="Wingdings" w:hint="default"/>
      </w:rPr>
    </w:lvl>
    <w:lvl w:ilvl="6">
      <w:start w:val="1"/>
      <w:numFmt w:val="bullet"/>
      <w:lvlText w:val=""/>
      <w:lvlJc w:val="left"/>
      <w:pPr>
        <w:ind w:left="7240" w:hanging="360"/>
      </w:pPr>
      <w:rPr>
        <w:rFonts w:ascii="Symbol" w:hAnsi="Symbol" w:hint="default"/>
      </w:rPr>
    </w:lvl>
    <w:lvl w:ilvl="7">
      <w:start w:val="1"/>
      <w:numFmt w:val="bullet"/>
      <w:lvlText w:val="o"/>
      <w:lvlJc w:val="left"/>
      <w:pPr>
        <w:ind w:left="7960" w:hanging="360"/>
      </w:pPr>
      <w:rPr>
        <w:rFonts w:ascii="Courier New" w:hAnsi="Courier New" w:hint="default"/>
      </w:rPr>
    </w:lvl>
    <w:lvl w:ilvl="8">
      <w:start w:val="1"/>
      <w:numFmt w:val="bullet"/>
      <w:lvlText w:val=""/>
      <w:lvlJc w:val="left"/>
      <w:pPr>
        <w:ind w:left="8680" w:hanging="360"/>
      </w:pPr>
      <w:rPr>
        <w:rFonts w:ascii="Wingdings" w:hAnsi="Wingdings" w:hint="default"/>
      </w:rPr>
    </w:lvl>
  </w:abstractNum>
  <w:abstractNum w:abstractNumId="1">
    <w:nsid w:val="06D12E55"/>
    <w:multiLevelType w:val="multilevel"/>
    <w:tmpl w:val="B296C0DA"/>
    <w:lvl w:ilvl="0">
      <w:start w:val="1"/>
      <w:numFmt w:val="bullet"/>
      <w:lvlText w:val=""/>
      <w:lvlJc w:val="left"/>
      <w:pPr>
        <w:tabs>
          <w:tab w:val="num" w:pos="728"/>
        </w:tabs>
        <w:ind w:left="729" w:hanging="36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585BBC"/>
    <w:multiLevelType w:val="hybridMultilevel"/>
    <w:tmpl w:val="F2A420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34487206"/>
    <w:multiLevelType w:val="hybridMultilevel"/>
    <w:tmpl w:val="DFB23858"/>
    <w:lvl w:ilvl="0" w:tplc="FED86B36">
      <w:start w:val="1"/>
      <w:numFmt w:val="bullet"/>
      <w:lvlText w:val=""/>
      <w:lvlJc w:val="left"/>
      <w:pPr>
        <w:tabs>
          <w:tab w:val="num" w:pos="1967"/>
        </w:tabs>
        <w:ind w:left="1967" w:hanging="360"/>
      </w:pPr>
      <w:rPr>
        <w:rFonts w:ascii="Symbol" w:hAnsi="Symbol" w:hint="default"/>
        <w:lang w:val="fr-FR"/>
      </w:rPr>
    </w:lvl>
    <w:lvl w:ilvl="1" w:tplc="040C0003">
      <w:start w:val="1"/>
      <w:numFmt w:val="bullet"/>
      <w:lvlText w:val="o"/>
      <w:lvlJc w:val="left"/>
      <w:pPr>
        <w:tabs>
          <w:tab w:val="num" w:pos="2687"/>
        </w:tabs>
        <w:ind w:left="2687" w:hanging="360"/>
      </w:pPr>
      <w:rPr>
        <w:rFonts w:ascii="Courier New" w:hAnsi="Courier New" w:cs="TimesNewRomanPS-ItalicMT" w:hint="default"/>
      </w:rPr>
    </w:lvl>
    <w:lvl w:ilvl="2" w:tplc="040C0005" w:tentative="1">
      <w:start w:val="1"/>
      <w:numFmt w:val="bullet"/>
      <w:lvlText w:val=""/>
      <w:lvlJc w:val="left"/>
      <w:pPr>
        <w:tabs>
          <w:tab w:val="num" w:pos="3407"/>
        </w:tabs>
        <w:ind w:left="3407" w:hanging="360"/>
      </w:pPr>
      <w:rPr>
        <w:rFonts w:ascii="Wingdings" w:hAnsi="Wingdings" w:hint="default"/>
      </w:rPr>
    </w:lvl>
    <w:lvl w:ilvl="3" w:tplc="040C0001" w:tentative="1">
      <w:start w:val="1"/>
      <w:numFmt w:val="bullet"/>
      <w:lvlText w:val=""/>
      <w:lvlJc w:val="left"/>
      <w:pPr>
        <w:tabs>
          <w:tab w:val="num" w:pos="4127"/>
        </w:tabs>
        <w:ind w:left="4127" w:hanging="360"/>
      </w:pPr>
      <w:rPr>
        <w:rFonts w:ascii="Symbol" w:hAnsi="Symbol" w:hint="default"/>
      </w:rPr>
    </w:lvl>
    <w:lvl w:ilvl="4" w:tplc="040C0003" w:tentative="1">
      <w:start w:val="1"/>
      <w:numFmt w:val="bullet"/>
      <w:lvlText w:val="o"/>
      <w:lvlJc w:val="left"/>
      <w:pPr>
        <w:tabs>
          <w:tab w:val="num" w:pos="4847"/>
        </w:tabs>
        <w:ind w:left="4847" w:hanging="360"/>
      </w:pPr>
      <w:rPr>
        <w:rFonts w:ascii="Courier New" w:hAnsi="Courier New" w:cs="TimesNewRomanPS-ItalicMT" w:hint="default"/>
      </w:rPr>
    </w:lvl>
    <w:lvl w:ilvl="5" w:tplc="040C0005" w:tentative="1">
      <w:start w:val="1"/>
      <w:numFmt w:val="bullet"/>
      <w:lvlText w:val=""/>
      <w:lvlJc w:val="left"/>
      <w:pPr>
        <w:tabs>
          <w:tab w:val="num" w:pos="5567"/>
        </w:tabs>
        <w:ind w:left="5567" w:hanging="360"/>
      </w:pPr>
      <w:rPr>
        <w:rFonts w:ascii="Wingdings" w:hAnsi="Wingdings" w:hint="default"/>
      </w:rPr>
    </w:lvl>
    <w:lvl w:ilvl="6" w:tplc="040C0001" w:tentative="1">
      <w:start w:val="1"/>
      <w:numFmt w:val="bullet"/>
      <w:lvlText w:val=""/>
      <w:lvlJc w:val="left"/>
      <w:pPr>
        <w:tabs>
          <w:tab w:val="num" w:pos="6287"/>
        </w:tabs>
        <w:ind w:left="6287" w:hanging="360"/>
      </w:pPr>
      <w:rPr>
        <w:rFonts w:ascii="Symbol" w:hAnsi="Symbol" w:hint="default"/>
      </w:rPr>
    </w:lvl>
    <w:lvl w:ilvl="7" w:tplc="040C0003" w:tentative="1">
      <w:start w:val="1"/>
      <w:numFmt w:val="bullet"/>
      <w:lvlText w:val="o"/>
      <w:lvlJc w:val="left"/>
      <w:pPr>
        <w:tabs>
          <w:tab w:val="num" w:pos="7007"/>
        </w:tabs>
        <w:ind w:left="7007" w:hanging="360"/>
      </w:pPr>
      <w:rPr>
        <w:rFonts w:ascii="Courier New" w:hAnsi="Courier New" w:cs="TimesNewRomanPS-ItalicMT" w:hint="default"/>
      </w:rPr>
    </w:lvl>
    <w:lvl w:ilvl="8" w:tplc="040C0005" w:tentative="1">
      <w:start w:val="1"/>
      <w:numFmt w:val="bullet"/>
      <w:lvlText w:val=""/>
      <w:lvlJc w:val="left"/>
      <w:pPr>
        <w:tabs>
          <w:tab w:val="num" w:pos="7727"/>
        </w:tabs>
        <w:ind w:left="7727" w:hanging="360"/>
      </w:pPr>
      <w:rPr>
        <w:rFonts w:ascii="Wingdings" w:hAnsi="Wingdings" w:hint="default"/>
      </w:rPr>
    </w:lvl>
  </w:abstractNum>
  <w:abstractNum w:abstractNumId="4">
    <w:nsid w:val="3AD83611"/>
    <w:multiLevelType w:val="multilevel"/>
    <w:tmpl w:val="0874875C"/>
    <w:lvl w:ilvl="0">
      <w:start w:val="11"/>
      <w:numFmt w:val="bullet"/>
      <w:lvlText w:val="-"/>
      <w:lvlJc w:val="left"/>
      <w:pPr>
        <w:ind w:left="720" w:hanging="360"/>
      </w:pPr>
      <w:rPr>
        <w:rFonts w:ascii="Calibri" w:eastAsia="ＭＳ 明朝"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19F316B"/>
    <w:multiLevelType w:val="hybridMultilevel"/>
    <w:tmpl w:val="045C9478"/>
    <w:lvl w:ilvl="0" w:tplc="CC1CCE4E">
      <w:start w:val="1"/>
      <w:numFmt w:val="bullet"/>
      <w:lvlText w:val=""/>
      <w:lvlJc w:val="left"/>
      <w:pPr>
        <w:tabs>
          <w:tab w:val="num" w:pos="1436"/>
        </w:tabs>
        <w:ind w:left="1437" w:hanging="369"/>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9E2985"/>
    <w:multiLevelType w:val="hybridMultilevel"/>
    <w:tmpl w:val="0BB45946"/>
    <w:lvl w:ilvl="0" w:tplc="EEB42FE8">
      <w:start w:val="2"/>
      <w:numFmt w:val="bullet"/>
      <w:lvlText w:val=""/>
      <w:lvlJc w:val="left"/>
      <w:pPr>
        <w:ind w:left="501"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56320967"/>
    <w:multiLevelType w:val="hybridMultilevel"/>
    <w:tmpl w:val="B296C0DA"/>
    <w:lvl w:ilvl="0" w:tplc="92CC0DDE">
      <w:start w:val="1"/>
      <w:numFmt w:val="bullet"/>
      <w:lvlText w:val=""/>
      <w:lvlJc w:val="left"/>
      <w:pPr>
        <w:tabs>
          <w:tab w:val="num" w:pos="728"/>
        </w:tabs>
        <w:ind w:left="729" w:hanging="369"/>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5153FA"/>
    <w:multiLevelType w:val="hybridMultilevel"/>
    <w:tmpl w:val="0874875C"/>
    <w:lvl w:ilvl="0" w:tplc="9A54EF32">
      <w:start w:val="11"/>
      <w:numFmt w:val="bullet"/>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0E668B"/>
    <w:multiLevelType w:val="hybridMultilevel"/>
    <w:tmpl w:val="D668F9D2"/>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0">
    <w:nsid w:val="651A5006"/>
    <w:multiLevelType w:val="hybridMultilevel"/>
    <w:tmpl w:val="5B84541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66C033F"/>
    <w:multiLevelType w:val="hybridMultilevel"/>
    <w:tmpl w:val="5AEA20DA"/>
    <w:lvl w:ilvl="0" w:tplc="04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2">
    <w:nsid w:val="7DE931C8"/>
    <w:multiLevelType w:val="hybridMultilevel"/>
    <w:tmpl w:val="00F2B88A"/>
    <w:lvl w:ilvl="0" w:tplc="040C0001">
      <w:start w:val="1"/>
      <w:numFmt w:val="bullet"/>
      <w:lvlText w:val=""/>
      <w:lvlJc w:val="left"/>
      <w:pPr>
        <w:ind w:left="5756" w:hanging="360"/>
      </w:pPr>
      <w:rPr>
        <w:rFonts w:ascii="Symbol" w:hAnsi="Symbol" w:hint="default"/>
      </w:rPr>
    </w:lvl>
    <w:lvl w:ilvl="1" w:tplc="040C0003" w:tentative="1">
      <w:start w:val="1"/>
      <w:numFmt w:val="bullet"/>
      <w:lvlText w:val="o"/>
      <w:lvlJc w:val="left"/>
      <w:pPr>
        <w:ind w:left="6476" w:hanging="360"/>
      </w:pPr>
      <w:rPr>
        <w:rFonts w:ascii="Courier New" w:hAnsi="Courier New" w:hint="default"/>
      </w:rPr>
    </w:lvl>
    <w:lvl w:ilvl="2" w:tplc="040C0005" w:tentative="1">
      <w:start w:val="1"/>
      <w:numFmt w:val="bullet"/>
      <w:lvlText w:val=""/>
      <w:lvlJc w:val="left"/>
      <w:pPr>
        <w:ind w:left="7196" w:hanging="360"/>
      </w:pPr>
      <w:rPr>
        <w:rFonts w:ascii="Wingdings" w:hAnsi="Wingdings" w:hint="default"/>
      </w:rPr>
    </w:lvl>
    <w:lvl w:ilvl="3" w:tplc="040C0001" w:tentative="1">
      <w:start w:val="1"/>
      <w:numFmt w:val="bullet"/>
      <w:lvlText w:val=""/>
      <w:lvlJc w:val="left"/>
      <w:pPr>
        <w:ind w:left="7916" w:hanging="360"/>
      </w:pPr>
      <w:rPr>
        <w:rFonts w:ascii="Symbol" w:hAnsi="Symbol" w:hint="default"/>
      </w:rPr>
    </w:lvl>
    <w:lvl w:ilvl="4" w:tplc="040C0003" w:tentative="1">
      <w:start w:val="1"/>
      <w:numFmt w:val="bullet"/>
      <w:lvlText w:val="o"/>
      <w:lvlJc w:val="left"/>
      <w:pPr>
        <w:ind w:left="8636" w:hanging="360"/>
      </w:pPr>
      <w:rPr>
        <w:rFonts w:ascii="Courier New" w:hAnsi="Courier New" w:hint="default"/>
      </w:rPr>
    </w:lvl>
    <w:lvl w:ilvl="5" w:tplc="040C0005" w:tentative="1">
      <w:start w:val="1"/>
      <w:numFmt w:val="bullet"/>
      <w:lvlText w:val=""/>
      <w:lvlJc w:val="left"/>
      <w:pPr>
        <w:ind w:left="9356" w:hanging="360"/>
      </w:pPr>
      <w:rPr>
        <w:rFonts w:ascii="Wingdings" w:hAnsi="Wingdings" w:hint="default"/>
      </w:rPr>
    </w:lvl>
    <w:lvl w:ilvl="6" w:tplc="040C0001" w:tentative="1">
      <w:start w:val="1"/>
      <w:numFmt w:val="bullet"/>
      <w:lvlText w:val=""/>
      <w:lvlJc w:val="left"/>
      <w:pPr>
        <w:ind w:left="10076" w:hanging="360"/>
      </w:pPr>
      <w:rPr>
        <w:rFonts w:ascii="Symbol" w:hAnsi="Symbol" w:hint="default"/>
      </w:rPr>
    </w:lvl>
    <w:lvl w:ilvl="7" w:tplc="040C0003" w:tentative="1">
      <w:start w:val="1"/>
      <w:numFmt w:val="bullet"/>
      <w:lvlText w:val="o"/>
      <w:lvlJc w:val="left"/>
      <w:pPr>
        <w:ind w:left="10796" w:hanging="360"/>
      </w:pPr>
      <w:rPr>
        <w:rFonts w:ascii="Courier New" w:hAnsi="Courier New" w:hint="default"/>
      </w:rPr>
    </w:lvl>
    <w:lvl w:ilvl="8" w:tplc="040C0005" w:tentative="1">
      <w:start w:val="1"/>
      <w:numFmt w:val="bullet"/>
      <w:lvlText w:val=""/>
      <w:lvlJc w:val="left"/>
      <w:pPr>
        <w:ind w:left="11516" w:hanging="360"/>
      </w:pPr>
      <w:rPr>
        <w:rFonts w:ascii="Wingdings" w:hAnsi="Wingdings" w:hint="default"/>
      </w:rPr>
    </w:lvl>
  </w:abstractNum>
  <w:num w:numId="1">
    <w:abstractNumId w:val="6"/>
  </w:num>
  <w:num w:numId="2">
    <w:abstractNumId w:val="11"/>
  </w:num>
  <w:num w:numId="3">
    <w:abstractNumId w:val="12"/>
  </w:num>
  <w:num w:numId="4">
    <w:abstractNumId w:val="9"/>
  </w:num>
  <w:num w:numId="5">
    <w:abstractNumId w:val="2"/>
  </w:num>
  <w:num w:numId="6">
    <w:abstractNumId w:val="3"/>
  </w:num>
  <w:num w:numId="7">
    <w:abstractNumId w:val="10"/>
  </w:num>
  <w:num w:numId="8">
    <w:abstractNumId w:val="8"/>
  </w:num>
  <w:num w:numId="9">
    <w:abstractNumId w:val="0"/>
  </w:num>
  <w:num w:numId="10">
    <w:abstractNumId w:val="4"/>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0A"/>
    <w:rsid w:val="00010ED5"/>
    <w:rsid w:val="0005621B"/>
    <w:rsid w:val="00091BF0"/>
    <w:rsid w:val="00187F6A"/>
    <w:rsid w:val="00253F99"/>
    <w:rsid w:val="0043044D"/>
    <w:rsid w:val="005D705F"/>
    <w:rsid w:val="006765C8"/>
    <w:rsid w:val="007210BB"/>
    <w:rsid w:val="0088217D"/>
    <w:rsid w:val="00887842"/>
    <w:rsid w:val="008E2F32"/>
    <w:rsid w:val="00951029"/>
    <w:rsid w:val="00963F00"/>
    <w:rsid w:val="00A11258"/>
    <w:rsid w:val="00A85030"/>
    <w:rsid w:val="00AB6FB1"/>
    <w:rsid w:val="00C4100A"/>
    <w:rsid w:val="00D17E8B"/>
    <w:rsid w:val="00E62BC6"/>
    <w:rsid w:val="00E9609F"/>
    <w:rsid w:val="00EE3EAE"/>
    <w:rsid w:val="00F75B5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44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0A"/>
    <w:rPr>
      <w:rFonts w:ascii="Cambria" w:eastAsia="Cambria" w:hAnsi="Cambria" w:cs="Times New Roman"/>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100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100A"/>
    <w:rPr>
      <w:rFonts w:ascii="Lucida Grande" w:eastAsia="Cambria" w:hAnsi="Lucida Grande" w:cs="Lucida Grande"/>
      <w:sz w:val="18"/>
      <w:szCs w:val="18"/>
      <w:lang w:val="fr-FR" w:eastAsia="en-US"/>
    </w:rPr>
  </w:style>
  <w:style w:type="paragraph" w:styleId="En-tte">
    <w:name w:val="header"/>
    <w:basedOn w:val="Normal"/>
    <w:link w:val="En-tteCar"/>
    <w:uiPriority w:val="99"/>
    <w:unhideWhenUsed/>
    <w:rsid w:val="00C4100A"/>
    <w:pPr>
      <w:tabs>
        <w:tab w:val="center" w:pos="4536"/>
        <w:tab w:val="right" w:pos="9072"/>
      </w:tabs>
    </w:pPr>
  </w:style>
  <w:style w:type="character" w:customStyle="1" w:styleId="En-tteCar">
    <w:name w:val="En-tête Car"/>
    <w:basedOn w:val="Policepardfaut"/>
    <w:link w:val="En-tte"/>
    <w:uiPriority w:val="99"/>
    <w:rsid w:val="00C4100A"/>
    <w:rPr>
      <w:rFonts w:ascii="Cambria" w:eastAsia="Cambria" w:hAnsi="Cambria" w:cs="Times New Roman"/>
      <w:lang w:val="fr-FR" w:eastAsia="en-US"/>
    </w:rPr>
  </w:style>
  <w:style w:type="paragraph" w:styleId="Pieddepage">
    <w:name w:val="footer"/>
    <w:basedOn w:val="Normal"/>
    <w:link w:val="PieddepageCar"/>
    <w:uiPriority w:val="99"/>
    <w:unhideWhenUsed/>
    <w:rsid w:val="00C4100A"/>
    <w:pPr>
      <w:tabs>
        <w:tab w:val="center" w:pos="4536"/>
        <w:tab w:val="right" w:pos="9072"/>
      </w:tabs>
    </w:pPr>
  </w:style>
  <w:style w:type="character" w:customStyle="1" w:styleId="PieddepageCar">
    <w:name w:val="Pied de page Car"/>
    <w:basedOn w:val="Policepardfaut"/>
    <w:link w:val="Pieddepage"/>
    <w:uiPriority w:val="99"/>
    <w:rsid w:val="00C4100A"/>
    <w:rPr>
      <w:rFonts w:ascii="Cambria" w:eastAsia="Cambria" w:hAnsi="Cambria" w:cs="Times New Roman"/>
      <w:lang w:val="fr-FR" w:eastAsia="en-US"/>
    </w:rPr>
  </w:style>
  <w:style w:type="character" w:styleId="Lienhypertexte">
    <w:name w:val="Hyperlink"/>
    <w:uiPriority w:val="99"/>
    <w:rsid w:val="00C4100A"/>
    <w:rPr>
      <w:color w:val="0000FF"/>
      <w:u w:val="single"/>
    </w:rPr>
  </w:style>
  <w:style w:type="paragraph" w:styleId="Paragraphedeliste">
    <w:name w:val="List Paragraph"/>
    <w:basedOn w:val="Normal"/>
    <w:uiPriority w:val="34"/>
    <w:qFormat/>
    <w:rsid w:val="00C4100A"/>
    <w:pPr>
      <w:ind w:left="720"/>
      <w:contextualSpacing/>
    </w:pPr>
    <w:rPr>
      <w:rFonts w:ascii="Calibri" w:eastAsia="ＭＳ 明朝" w:hAnsi="Calibri"/>
      <w:b/>
      <w:sz w:val="28"/>
      <w:lang w:val="en-GB" w:eastAsia="ja-JP"/>
    </w:rPr>
  </w:style>
  <w:style w:type="character" w:styleId="Lienhypertextesuivi">
    <w:name w:val="FollowedHyperlink"/>
    <w:basedOn w:val="Policepardfaut"/>
    <w:uiPriority w:val="99"/>
    <w:semiHidden/>
    <w:unhideWhenUsed/>
    <w:rsid w:val="005D70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0A"/>
    <w:rPr>
      <w:rFonts w:ascii="Cambria" w:eastAsia="Cambria" w:hAnsi="Cambria" w:cs="Times New Roman"/>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100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100A"/>
    <w:rPr>
      <w:rFonts w:ascii="Lucida Grande" w:eastAsia="Cambria" w:hAnsi="Lucida Grande" w:cs="Lucida Grande"/>
      <w:sz w:val="18"/>
      <w:szCs w:val="18"/>
      <w:lang w:val="fr-FR" w:eastAsia="en-US"/>
    </w:rPr>
  </w:style>
  <w:style w:type="paragraph" w:styleId="En-tte">
    <w:name w:val="header"/>
    <w:basedOn w:val="Normal"/>
    <w:link w:val="En-tteCar"/>
    <w:uiPriority w:val="99"/>
    <w:unhideWhenUsed/>
    <w:rsid w:val="00C4100A"/>
    <w:pPr>
      <w:tabs>
        <w:tab w:val="center" w:pos="4536"/>
        <w:tab w:val="right" w:pos="9072"/>
      </w:tabs>
    </w:pPr>
  </w:style>
  <w:style w:type="character" w:customStyle="1" w:styleId="En-tteCar">
    <w:name w:val="En-tête Car"/>
    <w:basedOn w:val="Policepardfaut"/>
    <w:link w:val="En-tte"/>
    <w:uiPriority w:val="99"/>
    <w:rsid w:val="00C4100A"/>
    <w:rPr>
      <w:rFonts w:ascii="Cambria" w:eastAsia="Cambria" w:hAnsi="Cambria" w:cs="Times New Roman"/>
      <w:lang w:val="fr-FR" w:eastAsia="en-US"/>
    </w:rPr>
  </w:style>
  <w:style w:type="paragraph" w:styleId="Pieddepage">
    <w:name w:val="footer"/>
    <w:basedOn w:val="Normal"/>
    <w:link w:val="PieddepageCar"/>
    <w:uiPriority w:val="99"/>
    <w:unhideWhenUsed/>
    <w:rsid w:val="00C4100A"/>
    <w:pPr>
      <w:tabs>
        <w:tab w:val="center" w:pos="4536"/>
        <w:tab w:val="right" w:pos="9072"/>
      </w:tabs>
    </w:pPr>
  </w:style>
  <w:style w:type="character" w:customStyle="1" w:styleId="PieddepageCar">
    <w:name w:val="Pied de page Car"/>
    <w:basedOn w:val="Policepardfaut"/>
    <w:link w:val="Pieddepage"/>
    <w:uiPriority w:val="99"/>
    <w:rsid w:val="00C4100A"/>
    <w:rPr>
      <w:rFonts w:ascii="Cambria" w:eastAsia="Cambria" w:hAnsi="Cambria" w:cs="Times New Roman"/>
      <w:lang w:val="fr-FR" w:eastAsia="en-US"/>
    </w:rPr>
  </w:style>
  <w:style w:type="character" w:styleId="Lienhypertexte">
    <w:name w:val="Hyperlink"/>
    <w:uiPriority w:val="99"/>
    <w:rsid w:val="00C4100A"/>
    <w:rPr>
      <w:color w:val="0000FF"/>
      <w:u w:val="single"/>
    </w:rPr>
  </w:style>
  <w:style w:type="paragraph" w:styleId="Paragraphedeliste">
    <w:name w:val="List Paragraph"/>
    <w:basedOn w:val="Normal"/>
    <w:uiPriority w:val="34"/>
    <w:qFormat/>
    <w:rsid w:val="00C4100A"/>
    <w:pPr>
      <w:ind w:left="720"/>
      <w:contextualSpacing/>
    </w:pPr>
    <w:rPr>
      <w:rFonts w:ascii="Calibri" w:eastAsia="ＭＳ 明朝" w:hAnsi="Calibri"/>
      <w:b/>
      <w:sz w:val="28"/>
      <w:lang w:val="en-GB" w:eastAsia="ja-JP"/>
    </w:rPr>
  </w:style>
  <w:style w:type="character" w:styleId="Lienhypertextesuivi">
    <w:name w:val="FollowedHyperlink"/>
    <w:basedOn w:val="Policepardfaut"/>
    <w:uiPriority w:val="99"/>
    <w:semiHidden/>
    <w:unhideWhenUsed/>
    <w:rsid w:val="005D7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oters.org/" TargetMode="External"/><Relationship Id="rId9" Type="http://schemas.openxmlformats.org/officeDocument/2006/relationships/hyperlink" Target="mailto:syndicatmixte@scoters.org" TargetMode="External"/><Relationship Id="rId10" Type="http://schemas.openxmlformats.org/officeDocument/2006/relationships/hyperlink" Target="mailto:syndicatmixte@scot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1292</Words>
  <Characters>7110</Characters>
  <Application>Microsoft Macintosh Word</Application>
  <DocSecurity>0</DocSecurity>
  <Lines>59</Lines>
  <Paragraphs>16</Paragraphs>
  <ScaleCrop>false</ScaleCrop>
  <Company>Scoters</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Schlonsok</dc:creator>
  <cp:keywords/>
  <dc:description/>
  <cp:lastModifiedBy>Christine Sanchez-Martin</cp:lastModifiedBy>
  <cp:revision>6</cp:revision>
  <cp:lastPrinted>2016-05-02T10:33:00Z</cp:lastPrinted>
  <dcterms:created xsi:type="dcterms:W3CDTF">2016-05-02T10:04:00Z</dcterms:created>
  <dcterms:modified xsi:type="dcterms:W3CDTF">2016-05-02T10:33:00Z</dcterms:modified>
</cp:coreProperties>
</file>